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11810" cy="577850"/>
            <wp:effectExtent l="0" t="0" r="0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087" t="9996" r="10921" b="2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КОНТРОЛЬНО-СЧЕТНЫЙ ОРГАН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«ПОЛТАВСКИЙ МУНИЦИПАЛЬНЫЙ РАЙОН ОМСКОЙ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0» июня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ЗАКЛЮЧЕНИЕ № </w:t>
      </w:r>
      <w:r>
        <w:rPr>
          <w:rFonts w:cs="Times New Roman" w:ascii="Times New Roman" w:hAnsi="Times New Roman"/>
          <w:b/>
          <w:sz w:val="24"/>
          <w:szCs w:val="24"/>
        </w:rPr>
        <w:t>33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 результатам экспертно-аналитического мероприятия «Оперативный контроль  исполнения бюджета Новоильиновского сельского поселения за 1 квартал 202</w:t>
      </w:r>
      <w:r>
        <w:rPr>
          <w:rFonts w:cs="Times New Roman" w:ascii="Times New Roman" w:hAnsi="Times New Roman"/>
          <w:b/>
          <w:sz w:val="24"/>
          <w:szCs w:val="24"/>
        </w:rPr>
        <w:t>5</w:t>
      </w:r>
      <w:r>
        <w:rPr>
          <w:rFonts w:cs="Times New Roman" w:ascii="Times New Roman" w:hAnsi="Times New Roman"/>
          <w:b/>
          <w:sz w:val="24"/>
          <w:szCs w:val="24"/>
        </w:rPr>
        <w:t xml:space="preserve"> года»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Основание для проведения экспертно–аналитического мероприятия: </w:t>
      </w:r>
      <w:r>
        <w:rPr>
          <w:rFonts w:cs="Times New Roman" w:ascii="Times New Roman" w:hAnsi="Times New Roman"/>
          <w:sz w:val="24"/>
          <w:szCs w:val="24"/>
        </w:rPr>
        <w:t>Статья 157, 264.2 Бюджетного кодекса Российской Федерации, статья 9 Федерального закона от 07.02.2011г № 6-ФЗ «Об общих принципах организации и деятельности контрольно-счетных органов субъектов Российской Федерации и муниципальных образований»,   статья 8 Положения о контрольно-счетном органе муниципального образования «Полтавский муниципальный район Омской области», утвержденного решением Совета Полтавского муниципального района от 31 января 2022 года №3, Стандарт внешнего муниципального финансового контроля «Оперативный контроль за ходом исполнения местного бюджета»,  План работы контрольно-счетного органа  муниципального образования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Целью </w:t>
      </w:r>
      <w:r>
        <w:rPr>
          <w:rFonts w:cs="Times New Roman" w:ascii="Times New Roman" w:hAnsi="Times New Roman"/>
          <w:sz w:val="24"/>
          <w:szCs w:val="24"/>
        </w:rPr>
        <w:t>проверки является соблюдение требований действующего законодательства органами местного самоуправления в процессе исполнения бюджета 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года, анализ соответствия исполнения бюджета Новоильиновского сельского поселения 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г решению Совета Новоильиновского сельского поселения от </w:t>
      </w:r>
      <w:r>
        <w:rPr>
          <w:rFonts w:cs="Times New Roman" w:ascii="Times New Roman" w:hAnsi="Times New Roman"/>
          <w:sz w:val="24"/>
          <w:szCs w:val="24"/>
        </w:rPr>
        <w:t>28</w:t>
      </w:r>
      <w:r>
        <w:rPr>
          <w:rFonts w:cs="Times New Roman" w:ascii="Times New Roman" w:hAnsi="Times New Roman"/>
          <w:sz w:val="24"/>
          <w:szCs w:val="24"/>
        </w:rPr>
        <w:t>.1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.202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г.№ 6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 «О бюджете сельского поселения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и  плановый период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и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годов» в редакции изменений №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sz w:val="24"/>
          <w:szCs w:val="24"/>
        </w:rPr>
        <w:t xml:space="preserve"> от 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.03.202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г., анализ основных показателей местного бюджета по итогам их исполнения.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Нормативно-правовая основа проверки.</w:t>
      </w:r>
      <w:r>
        <w:rPr>
          <w:rFonts w:cs="Times New Roman" w:ascii="Times New Roman" w:hAnsi="Times New Roman"/>
          <w:sz w:val="24"/>
          <w:szCs w:val="24"/>
        </w:rPr>
        <w:t xml:space="preserve"> Свод нормативных правовых актов, включающий в себя 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-Бюджетный кодекс Российской Федерации,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-Положение о бюджетном процессе в Новоильиновском сельском поселении Полтавского муниципального района Омской области, утвержденное решением Совета  </w:t>
      </w:r>
      <w:r>
        <w:rPr>
          <w:rFonts w:cs="Times New Roman" w:ascii="Times New Roman" w:hAnsi="Times New Roman"/>
          <w:color w:val="auto"/>
          <w:sz w:val="24"/>
          <w:szCs w:val="24"/>
        </w:rPr>
        <w:t>28.04.2022г. № 20</w:t>
      </w:r>
      <w:r>
        <w:rPr>
          <w:rFonts w:cs="Times New Roman" w:ascii="Times New Roman" w:hAnsi="Times New Roman"/>
          <w:color w:val="auto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Информационная база проверки: </w:t>
      </w:r>
      <w:r>
        <w:rPr>
          <w:rFonts w:cs="Times New Roman" w:ascii="Times New Roman" w:hAnsi="Times New Roman"/>
          <w:sz w:val="24"/>
          <w:szCs w:val="24"/>
        </w:rPr>
        <w:t>Информационной основой являются сведения об исполнении бюджета, динамика показателей и сравнительный анализ планируемых, утвержденных и фактических данных.  Источниками информации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-Решение Совета Новоильиновского сельского поселения Полтавского муниципального района от </w:t>
      </w:r>
      <w:r>
        <w:rPr>
          <w:rFonts w:cs="Times New Roman" w:ascii="Times New Roman" w:hAnsi="Times New Roman"/>
          <w:sz w:val="24"/>
          <w:szCs w:val="24"/>
        </w:rPr>
        <w:t>28</w:t>
      </w:r>
      <w:r>
        <w:rPr>
          <w:rFonts w:cs="Times New Roman" w:ascii="Times New Roman" w:hAnsi="Times New Roman"/>
          <w:sz w:val="24"/>
          <w:szCs w:val="24"/>
        </w:rPr>
        <w:t>.1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.202</w:t>
      </w:r>
      <w:r>
        <w:rPr>
          <w:rFonts w:cs="Times New Roman" w:ascii="Times New Roman" w:hAnsi="Times New Roman"/>
          <w:sz w:val="24"/>
          <w:szCs w:val="24"/>
        </w:rPr>
        <w:t xml:space="preserve">4 </w:t>
      </w:r>
      <w:r>
        <w:rPr>
          <w:rFonts w:cs="Times New Roman" w:ascii="Times New Roman" w:hAnsi="Times New Roman"/>
          <w:sz w:val="24"/>
          <w:szCs w:val="24"/>
        </w:rPr>
        <w:t>г.№ 6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 «О бюджете сельского поселения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и  плановый период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и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годов» с изменениями от 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.03.202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г № 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Распоряжение Администрации от </w:t>
      </w:r>
      <w:r>
        <w:rPr>
          <w:rFonts w:cs="Times New Roman" w:ascii="Times New Roman" w:hAnsi="Times New Roman"/>
          <w:sz w:val="24"/>
          <w:szCs w:val="24"/>
        </w:rPr>
        <w:t>28</w:t>
      </w:r>
      <w:r>
        <w:rPr>
          <w:rFonts w:cs="Times New Roman" w:ascii="Times New Roman" w:hAnsi="Times New Roman"/>
          <w:sz w:val="24"/>
          <w:szCs w:val="24"/>
        </w:rPr>
        <w:t xml:space="preserve"> мая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№ 4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 «Об исполнении   местного бюджета 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-Отчет об исполнении бюджета на 01 апреля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-Отчет об исполнении бюджета на 01 апреля 2024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 экспертно–аналитического мероприятия: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Исполнение бюджета по доходам, расходам, источникам финансирования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ходе экспертно–аналитического мероприятия установлено следующее.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 Общая характеристика исполнения местного бюджета за 1 квартал 202</w:t>
      </w:r>
      <w:r>
        <w:rPr>
          <w:rFonts w:cs="Times New Roman" w:ascii="Times New Roman" w:hAnsi="Times New Roman"/>
          <w:b/>
          <w:sz w:val="24"/>
          <w:szCs w:val="24"/>
        </w:rPr>
        <w:t>5</w:t>
      </w:r>
      <w:r>
        <w:rPr>
          <w:rFonts w:cs="Times New Roman" w:ascii="Times New Roman" w:hAnsi="Times New Roman"/>
          <w:b/>
          <w:sz w:val="24"/>
          <w:szCs w:val="24"/>
        </w:rPr>
        <w:t xml:space="preserve">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Первоначально бюджет Новоильиновского сельского поселения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был утвержден решением Совета от </w:t>
      </w:r>
      <w:r>
        <w:rPr>
          <w:rFonts w:cs="Times New Roman" w:ascii="Times New Roman" w:hAnsi="Times New Roman"/>
          <w:sz w:val="24"/>
          <w:szCs w:val="24"/>
        </w:rPr>
        <w:t>28</w:t>
      </w:r>
      <w:r>
        <w:rPr>
          <w:rFonts w:cs="Times New Roman" w:ascii="Times New Roman" w:hAnsi="Times New Roman"/>
          <w:sz w:val="24"/>
          <w:szCs w:val="24"/>
        </w:rPr>
        <w:t>.1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.202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 № 6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western"/>
        <w:spacing w:beforeAutospacing="0" w:before="0" w:after="0"/>
        <w:ind w:firstLine="709"/>
        <w:rPr/>
      </w:pPr>
      <w:r>
        <w:rPr/>
        <w:t xml:space="preserve">-общий объем доходов бюджета в сумме </w:t>
      </w:r>
      <w:r>
        <w:rPr/>
        <w:t>9 223 653,49</w:t>
      </w:r>
      <w:bookmarkStart w:id="0" w:name="OLE_LINK1_Копия_3"/>
      <w:bookmarkStart w:id="1" w:name="OLE_LINK3_Копия_3"/>
      <w:bookmarkStart w:id="2" w:name="OLE_LINK2_Копия_3"/>
      <w:r>
        <w:rPr/>
        <w:t xml:space="preserve"> </w:t>
      </w:r>
      <w:bookmarkEnd w:id="0"/>
      <w:bookmarkEnd w:id="1"/>
      <w:bookmarkEnd w:id="2"/>
      <w:r>
        <w:rPr/>
        <w:t xml:space="preserve">рублей; </w:t>
      </w:r>
    </w:p>
    <w:p>
      <w:pPr>
        <w:pStyle w:val="western"/>
        <w:spacing w:beforeAutospacing="0" w:before="0" w:after="0"/>
        <w:ind w:firstLine="709"/>
        <w:rPr/>
      </w:pPr>
      <w:r>
        <w:rPr>
          <w:rFonts w:cs="Times New Roman"/>
          <w:sz w:val="24"/>
          <w:szCs w:val="24"/>
        </w:rPr>
        <w:t xml:space="preserve">-общий объем расходов бюджета в сумме </w:t>
      </w:r>
      <w:r>
        <w:rPr>
          <w:rFonts w:cs="Times New Roman"/>
          <w:sz w:val="24"/>
          <w:szCs w:val="24"/>
        </w:rPr>
        <w:t>9 223 653,49</w:t>
      </w:r>
      <w:r>
        <w:rPr>
          <w:rFonts w:cs="Times New Roman"/>
          <w:sz w:val="24"/>
          <w:szCs w:val="24"/>
        </w:rPr>
        <w:t xml:space="preserve"> рублей;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OLE_LINK20_Копия_3"/>
      <w:bookmarkStart w:id="4" w:name="OLE_LINK21_Копия_3"/>
      <w:r>
        <w:rPr>
          <w:rFonts w:cs="Times New Roman" w:ascii="Times New Roman" w:hAnsi="Times New Roman"/>
          <w:sz w:val="24"/>
          <w:szCs w:val="24"/>
        </w:rPr>
        <w:t>-бюджет утвержден сбалансированный (без превышения доходов над расходами) в сумме 0,00 рублей.</w:t>
      </w:r>
      <w:bookmarkEnd w:id="3"/>
      <w:bookmarkEnd w:id="4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состоянию на 01.04.202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 в результате внесенных изменений утвержден бюджет с основными параметрами:</w:t>
      </w:r>
    </w:p>
    <w:p>
      <w:pPr>
        <w:pStyle w:val="western"/>
        <w:spacing w:beforeAutospacing="0" w:before="0" w:after="0"/>
        <w:ind w:firstLine="709"/>
        <w:rPr/>
      </w:pPr>
      <w:r>
        <w:rPr/>
        <w:t xml:space="preserve">-общий объем доходов бюджета в сумме </w:t>
      </w:r>
      <w:r>
        <w:rPr/>
        <w:t>9 448 384,60</w:t>
      </w:r>
      <w:r>
        <w:rPr/>
        <w:t xml:space="preserve"> рублей; </w:t>
      </w:r>
    </w:p>
    <w:p>
      <w:pPr>
        <w:pStyle w:val="western"/>
        <w:spacing w:beforeAutospacing="0" w:before="0" w:after="0"/>
        <w:ind w:firstLine="709"/>
        <w:rPr/>
      </w:pPr>
      <w:r>
        <w:rPr/>
        <w:t xml:space="preserve">-общий объем расходов бюджета в сумме </w:t>
      </w:r>
      <w:r>
        <w:rPr/>
        <w:t>11 267 364,82</w:t>
      </w:r>
      <w:r>
        <w:rPr/>
        <w:t xml:space="preserve"> рублей;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-превышение расходов над доходами (дефицит) в сумме </w:t>
      </w:r>
      <w:r>
        <w:rPr>
          <w:rFonts w:cs="Times New Roman" w:ascii="Times New Roman" w:hAnsi="Times New Roman"/>
          <w:sz w:val="24"/>
          <w:szCs w:val="24"/>
        </w:rPr>
        <w:t>1 818 980,22</w:t>
      </w:r>
      <w:r>
        <w:rPr>
          <w:rFonts w:cs="Times New Roman" w:ascii="Times New Roman" w:hAnsi="Times New Roman"/>
          <w:sz w:val="24"/>
          <w:szCs w:val="24"/>
        </w:rPr>
        <w:t>рублей.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bookmarkStart w:id="5" w:name="OLE_LINK10_Копия_3"/>
      <w:bookmarkStart w:id="6" w:name="OLE_LINK11_Копия_3"/>
      <w:r>
        <w:rPr>
          <w:rFonts w:cs="Times New Roman" w:ascii="Times New Roman" w:hAnsi="Times New Roman"/>
          <w:sz w:val="24"/>
          <w:szCs w:val="24"/>
        </w:rPr>
        <w:t xml:space="preserve">Анализ соответствия утвержденных показателей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sz w:val="24"/>
          <w:szCs w:val="24"/>
        </w:rPr>
        <w:t xml:space="preserve"> бюджета решением Совета от 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.03.202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г № 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представленному Отчету об исполнении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sz w:val="24"/>
          <w:szCs w:val="24"/>
        </w:rPr>
        <w:t xml:space="preserve"> бюджета 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:</w:t>
      </w:r>
      <w:bookmarkEnd w:id="5"/>
      <w:bookmarkEnd w:id="6"/>
    </w:p>
    <w:tbl>
      <w:tblPr>
        <w:tblStyle w:val="af1"/>
        <w:tblW w:w="965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986"/>
        <w:gridCol w:w="2602"/>
        <w:gridCol w:w="3012"/>
        <w:gridCol w:w="2054"/>
      </w:tblGrid>
      <w:tr>
        <w:trPr/>
        <w:tc>
          <w:tcPr>
            <w:tcW w:w="198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Наименование</w:t>
            </w:r>
          </w:p>
        </w:tc>
        <w:tc>
          <w:tcPr>
            <w:tcW w:w="260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Уточненный бюджет, утвержден решением Совета от 2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.03.202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 xml:space="preserve">г № 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</w:t>
            </w:r>
          </w:p>
        </w:tc>
        <w:tc>
          <w:tcPr>
            <w:tcW w:w="301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Утвержденные бюджетные назначения данные Отчета об исполнении бюджета за 1 квартал 202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г.</w:t>
            </w:r>
          </w:p>
        </w:tc>
        <w:tc>
          <w:tcPr>
            <w:tcW w:w="2054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Отклонения (+)(-)</w:t>
            </w:r>
          </w:p>
        </w:tc>
      </w:tr>
      <w:tr>
        <w:trPr/>
        <w:tc>
          <w:tcPr>
            <w:tcW w:w="198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Доходные источники</w:t>
            </w:r>
          </w:p>
        </w:tc>
        <w:tc>
          <w:tcPr>
            <w:tcW w:w="260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9 448 384,60</w:t>
            </w:r>
          </w:p>
        </w:tc>
        <w:tc>
          <w:tcPr>
            <w:tcW w:w="301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9 533 384,60</w:t>
            </w:r>
          </w:p>
        </w:tc>
        <w:tc>
          <w:tcPr>
            <w:tcW w:w="2054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85 00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198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Расходы</w:t>
            </w:r>
          </w:p>
        </w:tc>
        <w:tc>
          <w:tcPr>
            <w:tcW w:w="260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11 267 364,82</w:t>
            </w:r>
          </w:p>
        </w:tc>
        <w:tc>
          <w:tcPr>
            <w:tcW w:w="301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11 352 364,82</w:t>
            </w:r>
          </w:p>
        </w:tc>
        <w:tc>
          <w:tcPr>
            <w:tcW w:w="2054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85 00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1986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Профицит (+), дефицит (-).</w:t>
            </w:r>
          </w:p>
        </w:tc>
        <w:tc>
          <w:tcPr>
            <w:tcW w:w="2602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1 818 980,22</w:t>
            </w:r>
          </w:p>
        </w:tc>
        <w:tc>
          <w:tcPr>
            <w:tcW w:w="3012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1 818 980,22</w:t>
            </w:r>
          </w:p>
        </w:tc>
        <w:tc>
          <w:tcPr>
            <w:tcW w:w="2054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</w:tr>
    </w:tbl>
    <w:p>
      <w:pPr>
        <w:pStyle w:val="NormalWeb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     </w:t>
      </w:r>
      <w:r>
        <w:rPr>
          <w:rFonts w:ascii="Times New Roman" w:hAnsi="Times New Roman"/>
          <w:color w:val="auto"/>
          <w:sz w:val="24"/>
          <w:szCs w:val="24"/>
        </w:rPr>
        <w:t xml:space="preserve">В представленном Отчете об исполнении местного бюджета за 1 квартал 2025 года утвержденные бюджетные назначения по доходам составляют </w:t>
      </w:r>
      <w:r>
        <w:rPr>
          <w:rFonts w:ascii="Times New Roman" w:hAnsi="Times New Roman"/>
          <w:color w:val="auto"/>
          <w:kern w:val="0"/>
          <w:position w:val="0"/>
          <w:sz w:val="24"/>
          <w:sz w:val="24"/>
          <w:szCs w:val="24"/>
          <w:vertAlign w:val="baseline"/>
          <w:lang w:val="ru-RU" w:bidi="ar-SA"/>
        </w:rPr>
        <w:t>9 533 384,60</w:t>
      </w:r>
      <w:r>
        <w:rPr>
          <w:rFonts w:ascii="Times New Roman" w:hAnsi="Times New Roman"/>
          <w:color w:val="auto"/>
          <w:sz w:val="24"/>
          <w:szCs w:val="24"/>
        </w:rPr>
        <w:t xml:space="preserve"> рублей, тогда как внесенными изменениями в решение о бюджете на 2025 год доходы утверждены в сумме </w:t>
      </w:r>
      <w:r>
        <w:rPr>
          <w:rFonts w:ascii="Times New Roman" w:hAnsi="Times New Roman"/>
          <w:color w:val="auto"/>
          <w:kern w:val="0"/>
          <w:position w:val="0"/>
          <w:sz w:val="24"/>
          <w:sz w:val="24"/>
          <w:szCs w:val="24"/>
          <w:vertAlign w:val="baseline"/>
          <w:lang w:val="ru-RU" w:bidi="ar-SA"/>
        </w:rPr>
        <w:t>9 448 384,60</w:t>
      </w:r>
      <w:r>
        <w:rPr>
          <w:rFonts w:ascii="Times New Roman" w:hAnsi="Times New Roman"/>
          <w:color w:val="auto"/>
          <w:sz w:val="24"/>
          <w:szCs w:val="24"/>
        </w:rPr>
        <w:t xml:space="preserve"> рублей. Отклонение в сумме </w:t>
      </w:r>
      <w:r>
        <w:rPr>
          <w:rFonts w:ascii="Times New Roman" w:hAnsi="Times New Roman"/>
          <w:color w:val="auto"/>
          <w:sz w:val="24"/>
          <w:szCs w:val="24"/>
        </w:rPr>
        <w:t>85 000,00</w:t>
      </w:r>
      <w:r>
        <w:rPr>
          <w:rFonts w:ascii="Times New Roman" w:hAnsi="Times New Roman"/>
          <w:color w:val="auto"/>
          <w:sz w:val="24"/>
          <w:szCs w:val="24"/>
        </w:rPr>
        <w:t xml:space="preserve"> рублей объясняется получением уведомления  о предоставлении из районного бюджета  суммы межбюджетного трансферта, имеющего целевое значение от 28.03.2025 г № 001</w:t>
      </w:r>
      <w:r>
        <w:rPr>
          <w:rFonts w:ascii="Times New Roman" w:hAnsi="Times New Roman"/>
          <w:color w:val="auto"/>
          <w:sz w:val="24"/>
          <w:szCs w:val="24"/>
        </w:rPr>
        <w:t>5</w:t>
      </w:r>
      <w:r>
        <w:rPr>
          <w:rFonts w:ascii="Times New Roman" w:hAnsi="Times New Roman"/>
          <w:color w:val="auto"/>
          <w:sz w:val="24"/>
          <w:szCs w:val="24"/>
        </w:rPr>
        <w:t>-502-5532230</w:t>
      </w:r>
      <w:r>
        <w:rPr>
          <w:rFonts w:ascii="Times New Roman" w:hAnsi="Times New Roman"/>
          <w:color w:val="auto"/>
          <w:sz w:val="24"/>
          <w:szCs w:val="24"/>
        </w:rPr>
        <w:t>6</w:t>
      </w:r>
      <w:r>
        <w:rPr>
          <w:rFonts w:ascii="Times New Roman" w:hAnsi="Times New Roman"/>
          <w:color w:val="auto"/>
          <w:sz w:val="24"/>
          <w:szCs w:val="24"/>
        </w:rPr>
        <w:t xml:space="preserve"> в сумме </w:t>
      </w:r>
      <w:r>
        <w:rPr>
          <w:rFonts w:ascii="Times New Roman" w:hAnsi="Times New Roman"/>
          <w:color w:val="auto"/>
          <w:sz w:val="24"/>
          <w:szCs w:val="24"/>
        </w:rPr>
        <w:t>8</w:t>
      </w:r>
      <w:r>
        <w:rPr>
          <w:rFonts w:ascii="Times New Roman" w:hAnsi="Times New Roman"/>
          <w:color w:val="auto"/>
          <w:sz w:val="24"/>
          <w:szCs w:val="24"/>
        </w:rPr>
        <w:t>5 000,00 рублей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планированию территории, утверждение местных нормативов градостроительного проектирования поселений.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Плановые бюджетные назначения по расходам бюджета в представленном Отчете об исполнении бюджета  составляют </w:t>
      </w:r>
      <w:r>
        <w:rPr>
          <w:rFonts w:ascii="Times New Roman" w:hAnsi="Times New Roman"/>
          <w:sz w:val="24"/>
          <w:szCs w:val="24"/>
        </w:rPr>
        <w:t xml:space="preserve">11 352 364,82 </w:t>
      </w:r>
      <w:r>
        <w:rPr>
          <w:rFonts w:ascii="Times New Roman" w:hAnsi="Times New Roman"/>
          <w:sz w:val="24"/>
          <w:szCs w:val="24"/>
        </w:rPr>
        <w:t>рублей, тогда как в  актуализированной версии бюджета (решение Совета 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.03.2025 №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)  утверждена сумма </w:t>
      </w:r>
      <w:r>
        <w:rPr>
          <w:rFonts w:ascii="Times New Roman" w:hAnsi="Times New Roman"/>
          <w:kern w:val="0"/>
          <w:position w:val="0"/>
          <w:sz w:val="24"/>
          <w:sz w:val="24"/>
          <w:szCs w:val="24"/>
          <w:vertAlign w:val="baseline"/>
          <w:lang w:val="ru-RU" w:bidi="ar-SA"/>
        </w:rPr>
        <w:t>11 267 364,82</w:t>
      </w:r>
      <w:r>
        <w:rPr>
          <w:rFonts w:ascii="Times New Roman" w:hAnsi="Times New Roman"/>
          <w:sz w:val="24"/>
          <w:szCs w:val="24"/>
        </w:rPr>
        <w:t xml:space="preserve"> рублей. Отклонение в сумме </w:t>
      </w:r>
      <w:r>
        <w:rPr>
          <w:rFonts w:ascii="Times New Roman" w:hAnsi="Times New Roman"/>
          <w:sz w:val="24"/>
          <w:szCs w:val="24"/>
        </w:rPr>
        <w:t>85 000,00</w:t>
      </w:r>
      <w:r>
        <w:rPr>
          <w:rFonts w:ascii="Times New Roman" w:hAnsi="Times New Roman"/>
          <w:sz w:val="24"/>
          <w:szCs w:val="24"/>
        </w:rPr>
        <w:t xml:space="preserve"> рублей в сторону увеличения объясняется внесением изменений в сводную бюджетную роспись, без внесения изменений в решение о бюджете на основании пункта 3 статьи 217  БК РФ.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567" w:left="0" w:right="0"/>
        <w:jc w:val="both"/>
        <w:rPr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Анализ исполнения местного бюджета за 1 квартал 2025 года будет проведен в соответствии с вышеуказанными изменениями на основании Отчета об исполнении бюджета и сводной бюджетной росписи.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Исполнение 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sz w:val="24"/>
          <w:szCs w:val="24"/>
        </w:rPr>
        <w:t xml:space="preserve"> бюджета 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осуществлялось в соответствии с решением Совета от </w:t>
      </w:r>
      <w:r>
        <w:rPr>
          <w:rFonts w:cs="Times New Roman" w:ascii="Times New Roman" w:hAnsi="Times New Roman"/>
          <w:sz w:val="24"/>
          <w:szCs w:val="24"/>
        </w:rPr>
        <w:t>28</w:t>
      </w:r>
      <w:r>
        <w:rPr>
          <w:rFonts w:cs="Times New Roman" w:ascii="Times New Roman" w:hAnsi="Times New Roman"/>
          <w:sz w:val="24"/>
          <w:szCs w:val="24"/>
        </w:rPr>
        <w:t>.1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.202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г № 6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 «О бюджете Новоильиновского сельского поселения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 и  плановый период 202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 и 202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годов», правовыми актами, принятыми в его исполнение и сводной бюджетной росписью на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Кассовое исполнение местного бюджета за первый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составило  по доходам в сумме </w:t>
      </w:r>
      <w:r>
        <w:rPr>
          <w:rFonts w:cs="Times New Roman" w:ascii="Times New Roman" w:hAnsi="Times New Roman"/>
          <w:sz w:val="24"/>
          <w:szCs w:val="24"/>
        </w:rPr>
        <w:t>1 978 965,53</w:t>
      </w:r>
      <w:r>
        <w:rPr>
          <w:rFonts w:cs="Times New Roman" w:ascii="Times New Roman" w:hAnsi="Times New Roman"/>
          <w:sz w:val="24"/>
          <w:szCs w:val="24"/>
        </w:rPr>
        <w:t xml:space="preserve"> рублей, или </w:t>
      </w:r>
      <w:r>
        <w:rPr>
          <w:rFonts w:cs="Times New Roman" w:ascii="Times New Roman" w:hAnsi="Times New Roman"/>
          <w:sz w:val="24"/>
          <w:szCs w:val="24"/>
        </w:rPr>
        <w:t>20,76</w:t>
      </w:r>
      <w:r>
        <w:rPr>
          <w:rFonts w:cs="Times New Roman" w:ascii="Times New Roman" w:hAnsi="Times New Roman"/>
          <w:sz w:val="24"/>
          <w:szCs w:val="24"/>
        </w:rPr>
        <w:t>% от   плановых значений (</w:t>
      </w:r>
      <w:r>
        <w:rPr>
          <w:rFonts w:cs="Times New Roman" w:ascii="Times New Roman" w:hAnsi="Times New Roman"/>
          <w:sz w:val="24"/>
          <w:szCs w:val="24"/>
        </w:rPr>
        <w:t>9 533 384,60</w:t>
      </w:r>
      <w:r>
        <w:rPr>
          <w:rFonts w:cs="Times New Roman" w:ascii="Times New Roman" w:hAnsi="Times New Roman"/>
          <w:sz w:val="24"/>
          <w:szCs w:val="24"/>
        </w:rPr>
        <w:t xml:space="preserve"> рублей), по расходам в сумме </w:t>
      </w:r>
      <w:r>
        <w:rPr>
          <w:rFonts w:cs="Times New Roman" w:ascii="Times New Roman" w:hAnsi="Times New Roman"/>
          <w:sz w:val="24"/>
          <w:szCs w:val="24"/>
        </w:rPr>
        <w:t xml:space="preserve">3 463 266,48 </w:t>
      </w:r>
      <w:r>
        <w:rPr>
          <w:rFonts w:cs="Times New Roman" w:ascii="Times New Roman" w:hAnsi="Times New Roman"/>
          <w:sz w:val="24"/>
          <w:szCs w:val="24"/>
        </w:rPr>
        <w:t xml:space="preserve">рублей или </w:t>
      </w:r>
      <w:r>
        <w:rPr>
          <w:rFonts w:cs="Times New Roman" w:ascii="Times New Roman" w:hAnsi="Times New Roman"/>
          <w:sz w:val="24"/>
          <w:szCs w:val="24"/>
        </w:rPr>
        <w:t>30,51</w:t>
      </w:r>
      <w:r>
        <w:rPr>
          <w:rFonts w:cs="Times New Roman" w:ascii="Times New Roman" w:hAnsi="Times New Roman"/>
          <w:sz w:val="24"/>
          <w:szCs w:val="24"/>
        </w:rPr>
        <w:t>% планового значения (</w:t>
      </w:r>
      <w:r>
        <w:rPr>
          <w:rFonts w:cs="Times New Roman" w:ascii="Times New Roman" w:hAnsi="Times New Roman"/>
          <w:sz w:val="24"/>
          <w:szCs w:val="24"/>
        </w:rPr>
        <w:t>11 352 364,82</w:t>
      </w:r>
      <w:r>
        <w:rPr>
          <w:rFonts w:cs="Times New Roman" w:ascii="Times New Roman" w:hAnsi="Times New Roman"/>
          <w:sz w:val="24"/>
          <w:szCs w:val="24"/>
        </w:rPr>
        <w:t xml:space="preserve"> рублей).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b w:val="false"/>
          <w:bCs w:val="false"/>
        </w:rPr>
      </w:pPr>
      <w:r>
        <w:rPr>
          <w:b w:val="false"/>
          <w:bCs w:val="false"/>
        </w:rPr>
        <w:t xml:space="preserve">       </w:t>
      </w:r>
      <w:r>
        <w:rPr>
          <w:rFonts w:ascii="Times New Roman" w:hAnsi="Times New Roman"/>
          <w:b w:val="false"/>
          <w:bCs w:val="false"/>
        </w:rPr>
        <w:t xml:space="preserve">     </w:t>
      </w:r>
      <w:r>
        <w:rPr>
          <w:rFonts w:ascii="Times New Roman" w:hAnsi="Times New Roman"/>
          <w:b w:val="false"/>
          <w:bCs w:val="false"/>
          <w:sz w:val="24"/>
          <w:szCs w:val="24"/>
        </w:rPr>
        <w:t>По результатам исполнения местного бюджета за 1 квартал 202</w:t>
      </w:r>
      <w:r>
        <w:rPr>
          <w:rFonts w:ascii="Times New Roman" w:hAnsi="Times New Roman"/>
          <w:b w:val="false"/>
          <w:bCs w:val="false"/>
          <w:sz w:val="24"/>
          <w:szCs w:val="24"/>
        </w:rPr>
        <w:t>5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года сложился дефицит в сумме </w:t>
      </w:r>
      <w:r>
        <w:rPr>
          <w:rFonts w:ascii="Times New Roman" w:hAnsi="Times New Roman"/>
          <w:b w:val="false"/>
          <w:bCs w:val="false"/>
          <w:sz w:val="24"/>
          <w:szCs w:val="24"/>
        </w:rPr>
        <w:t>1 484 300,95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рублей, т. е. с превышением расходов над доходами за счет снижения остатков на счетах по учету средств местного бюджета </w:t>
      </w:r>
      <w:r>
        <w:rPr>
          <w:rFonts w:ascii="Times New Roman" w:hAnsi="Times New Roman"/>
          <w:b w:val="false"/>
          <w:bCs w:val="false"/>
          <w:sz w:val="24"/>
          <w:szCs w:val="24"/>
        </w:rPr>
        <w:t>дефицит равен нулю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. 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firstLine="567" w:left="0" w:right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Остаток средств  </w:t>
      </w:r>
      <w:r>
        <w:rPr>
          <w:rFonts w:ascii="Times New Roman" w:hAnsi="Times New Roman"/>
          <w:b w:val="false"/>
          <w:bCs w:val="false"/>
          <w:sz w:val="24"/>
          <w:szCs w:val="24"/>
        </w:rPr>
        <w:t>на счетах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по учету средств местного бюджета на 01.01.2025г равен1 818 980,22 рублей.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lineRule="auto" w:line="240" w:before="0" w:after="0"/>
        <w:ind w:left="106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</w:t>
      </w:r>
      <w:r>
        <w:rPr>
          <w:rFonts w:cs="Times New Roman" w:ascii="Times New Roman" w:hAnsi="Times New Roman"/>
          <w:b/>
          <w:sz w:val="24"/>
          <w:szCs w:val="24"/>
        </w:rPr>
        <w:t>2. Исполнение доходной части бюджета.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данным Отчета об исполнении бюджета Новоильиновского сельского поселения (ф.0503117) доходная часть бюджета исполнена в объеме </w:t>
      </w:r>
      <w:r>
        <w:rPr>
          <w:rFonts w:cs="Times New Roman" w:ascii="Times New Roman" w:hAnsi="Times New Roman"/>
          <w:sz w:val="24"/>
          <w:szCs w:val="24"/>
        </w:rPr>
        <w:t>1 978 965,53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20,76</w:t>
      </w:r>
      <w:r>
        <w:rPr>
          <w:rFonts w:cs="Times New Roman" w:ascii="Times New Roman" w:hAnsi="Times New Roman"/>
          <w:sz w:val="24"/>
          <w:szCs w:val="24"/>
        </w:rPr>
        <w:t>% утвержденных бюджетных назначений (</w:t>
      </w:r>
      <w:r>
        <w:rPr>
          <w:rFonts w:cs="Times New Roman" w:ascii="Times New Roman" w:hAnsi="Times New Roman"/>
          <w:sz w:val="24"/>
          <w:szCs w:val="24"/>
        </w:rPr>
        <w:t>9 533 384,60</w:t>
      </w:r>
      <w:r>
        <w:rPr>
          <w:rFonts w:cs="Times New Roman" w:ascii="Times New Roman" w:hAnsi="Times New Roman"/>
          <w:sz w:val="24"/>
          <w:szCs w:val="24"/>
        </w:rPr>
        <w:t xml:space="preserve"> рублей), что </w:t>
      </w:r>
      <w:r>
        <w:rPr>
          <w:rFonts w:cs="Times New Roman" w:ascii="Times New Roman" w:hAnsi="Times New Roman"/>
          <w:sz w:val="24"/>
          <w:szCs w:val="24"/>
        </w:rPr>
        <w:t>ниж</w:t>
      </w:r>
      <w:r>
        <w:rPr>
          <w:rFonts w:cs="Times New Roman" w:ascii="Times New Roman" w:hAnsi="Times New Roman"/>
          <w:sz w:val="24"/>
          <w:szCs w:val="24"/>
        </w:rPr>
        <w:t xml:space="preserve">е поступления доходов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15,0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5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% или 3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50 721,01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рублей. </w:t>
      </w:r>
    </w:p>
    <w:p>
      <w:pPr>
        <w:pStyle w:val="NormalWeb"/>
        <w:spacing w:before="0" w:after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Анализ исполнения доходов бюджета </w:t>
      </w:r>
      <w:r>
        <w:rPr>
          <w:rFonts w:ascii="Times New Roman" w:hAnsi="Times New Roman"/>
          <w:sz w:val="24"/>
          <w:szCs w:val="24"/>
        </w:rPr>
        <w:t>по кодам доходов бюджетной классификации</w:t>
      </w:r>
      <w:r>
        <w:rPr>
          <w:rFonts w:ascii="Times New Roman" w:hAnsi="Times New Roman"/>
          <w:color w:val="auto"/>
          <w:sz w:val="24"/>
          <w:szCs w:val="24"/>
        </w:rPr>
        <w:t xml:space="preserve"> представлен в таблице:</w:t>
      </w:r>
    </w:p>
    <w:tbl>
      <w:tblPr>
        <w:tblStyle w:val="af1"/>
        <w:tblW w:w="965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461"/>
        <w:gridCol w:w="1251"/>
        <w:gridCol w:w="1261"/>
        <w:gridCol w:w="1256"/>
        <w:gridCol w:w="1115"/>
        <w:gridCol w:w="1206"/>
        <w:gridCol w:w="1216"/>
        <w:gridCol w:w="887"/>
      </w:tblGrid>
      <w:tr>
        <w:trPr>
          <w:trHeight w:val="725" w:hRule="atLeast"/>
        </w:trPr>
        <w:tc>
          <w:tcPr>
            <w:tcW w:w="1461" w:type="dxa"/>
            <w:vMerge w:val="restart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Наименование доходов</w:t>
            </w:r>
          </w:p>
        </w:tc>
        <w:tc>
          <w:tcPr>
            <w:tcW w:w="1251" w:type="dxa"/>
            <w:vMerge w:val="restart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Исполнение на 01.04.202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г</w:t>
            </w:r>
          </w:p>
        </w:tc>
        <w:tc>
          <w:tcPr>
            <w:tcW w:w="1261" w:type="dxa"/>
            <w:vMerge w:val="restart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Уточненный бюджет 202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 xml:space="preserve">г </w:t>
            </w:r>
          </w:p>
        </w:tc>
        <w:tc>
          <w:tcPr>
            <w:tcW w:w="1256" w:type="dxa"/>
            <w:vMerge w:val="restart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Исполнение на 01.04.202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г</w:t>
            </w:r>
          </w:p>
        </w:tc>
        <w:tc>
          <w:tcPr>
            <w:tcW w:w="1115" w:type="dxa"/>
            <w:vMerge w:val="restart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 xml:space="preserve">Исполнено %, </w:t>
            </w:r>
          </w:p>
        </w:tc>
        <w:tc>
          <w:tcPr>
            <w:tcW w:w="1206" w:type="dxa"/>
            <w:vMerge w:val="restart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Доля в структуре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 xml:space="preserve"> % </w:t>
            </w:r>
          </w:p>
        </w:tc>
        <w:tc>
          <w:tcPr>
            <w:tcW w:w="2103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Рост (снижение) к 2024 г</w:t>
            </w:r>
          </w:p>
        </w:tc>
      </w:tr>
      <w:tr>
        <w:trPr/>
        <w:tc>
          <w:tcPr>
            <w:tcW w:w="1461" w:type="dxa"/>
            <w:vMerge w:val="continue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/>
            </w:r>
          </w:p>
        </w:tc>
        <w:tc>
          <w:tcPr>
            <w:tcW w:w="1251" w:type="dxa"/>
            <w:vMerge w:val="continue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/>
            </w:r>
          </w:p>
        </w:tc>
        <w:tc>
          <w:tcPr>
            <w:tcW w:w="1261" w:type="dxa"/>
            <w:vMerge w:val="continue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/>
            </w:r>
          </w:p>
        </w:tc>
        <w:tc>
          <w:tcPr>
            <w:tcW w:w="1256" w:type="dxa"/>
            <w:vMerge w:val="continue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/>
            </w:r>
          </w:p>
        </w:tc>
        <w:tc>
          <w:tcPr>
            <w:tcW w:w="1115" w:type="dxa"/>
            <w:vMerge w:val="continue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/>
            </w:r>
          </w:p>
        </w:tc>
        <w:tc>
          <w:tcPr>
            <w:tcW w:w="1206" w:type="dxa"/>
            <w:vMerge w:val="continue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/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рублей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%</w:t>
            </w:r>
          </w:p>
        </w:tc>
      </w:tr>
      <w:tr>
        <w:trPr>
          <w:trHeight w:val="746" w:hRule="atLeast"/>
        </w:trPr>
        <w:tc>
          <w:tcPr>
            <w:tcW w:w="14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Всего налоговые и неналоговые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807 109,46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4 622 116,11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816 516,66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17,67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41,26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9 407,20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101,17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НАЛОГОВЫЕ ДОХОДЫ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431 182,99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3 231 258,11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440 590,19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13,64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22,27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9 407,20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102,18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bookmarkStart w:id="7" w:name="OLE_LINK40"/>
            <w:bookmarkStart w:id="8" w:name="OLE_LINK41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ги на прибыль,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  доход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ы</w:t>
            </w:r>
            <w:bookmarkEnd w:id="7"/>
            <w:bookmarkEnd w:id="8"/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169 578,80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719 926,11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172 450,51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23,95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8,71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2 871,71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101,69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Налоги на товары реализуемые на территории РФ (акцизы)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165 803,03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793 060,00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190 544,60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24,03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9,63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24 741,57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114,92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Налоги на совокупный доход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8 598,50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16 272,00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2 910,00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17,88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0,15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5 688,50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33,84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Налоги на имущество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87 002,66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1 694 000,00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73 985,08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4,37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3,74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13 017,58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85,04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Государственная пошлина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200,00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8 000,00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700,00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8,75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0,04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500,00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350,00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НЕНАЛОГОВЫЕ ДОХОДЫ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375 926,47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1 390 858,00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375 926,47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27,03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18,99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100,00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bookmarkStart w:id="9" w:name="OLE_LINK18"/>
            <w:bookmarkStart w:id="10" w:name="OLE_LINK17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Доходы от использования имущества находящегося в государственной и муниципальной собственности</w:t>
            </w:r>
            <w:bookmarkEnd w:id="9"/>
            <w:bookmarkEnd w:id="10"/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375 866,47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1 390 438,00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375 866,47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27,03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18,99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100,00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60,00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420,00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60,00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14,29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100,00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Безвозмездные поступления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1 522 577,08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4 911 268,49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1 162 448,87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23,67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58,74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360 128,21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76,35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Дотации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1 448 685,15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4 425 682,49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1 107 000,00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25,01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55,94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341 685,15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76,41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Субвенции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35 315,77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200 586,00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15 448,87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7,70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0,78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19 866,90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43,74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Иные межбюджетные трансферты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38 576,16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285 000,00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40 000,00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14,04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2,02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1 423,84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103,70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Всего доходов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2 329 686,54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9 533 384,60</w:t>
            </w:r>
          </w:p>
        </w:tc>
        <w:tc>
          <w:tcPr>
            <w:tcW w:w="125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1 978 965,53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20,76</w:t>
            </w:r>
          </w:p>
        </w:tc>
        <w:tc>
          <w:tcPr>
            <w:tcW w:w="12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100,00</w:t>
            </w:r>
          </w:p>
        </w:tc>
        <w:tc>
          <w:tcPr>
            <w:tcW w:w="121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350 721,01</w:t>
            </w:r>
          </w:p>
        </w:tc>
        <w:tc>
          <w:tcPr>
            <w:tcW w:w="88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84,95</w:t>
            </w:r>
          </w:p>
        </w:tc>
      </w:tr>
    </w:tbl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shd w:fill="auto" w:val="clear"/>
        </w:rPr>
        <w:t xml:space="preserve">В структуре доходов доля налоговых и неналоговых доходов составляет </w:t>
      </w:r>
      <w:r>
        <w:rPr>
          <w:rFonts w:ascii="Times New Roman" w:hAnsi="Times New Roman"/>
          <w:sz w:val="24"/>
          <w:szCs w:val="24"/>
          <w:shd w:fill="auto" w:val="clear"/>
        </w:rPr>
        <w:t>41,26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% или </w:t>
      </w:r>
      <w:r>
        <w:rPr>
          <w:rFonts w:ascii="Times New Roman" w:hAnsi="Times New Roman"/>
          <w:sz w:val="24"/>
          <w:szCs w:val="24"/>
          <w:shd w:fill="auto" w:val="clear"/>
        </w:rPr>
        <w:t>816 516,66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рублей, из них налоговые доходы </w:t>
      </w:r>
      <w:r>
        <w:rPr>
          <w:rFonts w:ascii="Times New Roman" w:hAnsi="Times New Roman"/>
          <w:sz w:val="24"/>
          <w:szCs w:val="24"/>
          <w:shd w:fill="auto" w:val="clear"/>
        </w:rPr>
        <w:t>22,27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% или </w:t>
      </w:r>
      <w:r>
        <w:rPr>
          <w:rFonts w:ascii="Times New Roman" w:hAnsi="Times New Roman"/>
          <w:sz w:val="24"/>
          <w:szCs w:val="24"/>
          <w:shd w:fill="auto" w:val="clear"/>
        </w:rPr>
        <w:t>440 590,19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рублей, неналоговые </w:t>
      </w:r>
      <w:r>
        <w:rPr>
          <w:rFonts w:ascii="Times New Roman" w:hAnsi="Times New Roman"/>
          <w:sz w:val="24"/>
          <w:szCs w:val="24"/>
          <w:shd w:fill="auto" w:val="clear"/>
        </w:rPr>
        <w:t>18,99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% или 375 926,47 рублей,  безвозмездные поступления составили </w:t>
      </w:r>
      <w:r>
        <w:rPr>
          <w:rFonts w:ascii="Times New Roman" w:hAnsi="Times New Roman"/>
          <w:sz w:val="24"/>
          <w:szCs w:val="24"/>
          <w:shd w:fill="auto" w:val="clear"/>
        </w:rPr>
        <w:t>58,74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% или 1 </w:t>
      </w:r>
      <w:r>
        <w:rPr>
          <w:rFonts w:ascii="Times New Roman" w:hAnsi="Times New Roman"/>
          <w:sz w:val="24"/>
          <w:szCs w:val="24"/>
          <w:shd w:fill="auto" w:val="clear"/>
        </w:rPr>
        <w:t>162 448,87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рублей.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План по налоговым и неналоговым доходам выполнен на 1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,67% плановых значений (4 </w:t>
      </w:r>
      <w:r>
        <w:rPr>
          <w:rFonts w:cs="Times New Roman" w:ascii="Times New Roman" w:hAnsi="Times New Roman"/>
          <w:sz w:val="24"/>
          <w:szCs w:val="24"/>
        </w:rPr>
        <w:t>622 116,11</w:t>
      </w:r>
      <w:r>
        <w:rPr>
          <w:rFonts w:cs="Times New Roman" w:ascii="Times New Roman" w:hAnsi="Times New Roman"/>
          <w:sz w:val="24"/>
          <w:szCs w:val="24"/>
        </w:rPr>
        <w:t xml:space="preserve"> рублей), что составило 8</w:t>
      </w:r>
      <w:r>
        <w:rPr>
          <w:rFonts w:cs="Times New Roman" w:ascii="Times New Roman" w:hAnsi="Times New Roman"/>
          <w:sz w:val="24"/>
          <w:szCs w:val="24"/>
        </w:rPr>
        <w:t>16 516,66</w:t>
      </w:r>
      <w:r>
        <w:rPr>
          <w:rFonts w:cs="Times New Roman" w:ascii="Times New Roman" w:hAnsi="Times New Roman"/>
          <w:sz w:val="24"/>
          <w:szCs w:val="24"/>
        </w:rPr>
        <w:t xml:space="preserve"> рублей, с ростом к уровню поступлений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1,17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9 407,20</w:t>
      </w:r>
      <w:r>
        <w:rPr>
          <w:rFonts w:cs="Times New Roman" w:ascii="Times New Roman" w:hAnsi="Times New Roman"/>
          <w:sz w:val="24"/>
          <w:szCs w:val="24"/>
        </w:rPr>
        <w:t xml:space="preserve">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группе налоговых и неналоговых доходов налоговые доходы занимают 53,</w:t>
      </w:r>
      <w:r>
        <w:rPr>
          <w:rFonts w:cs="Times New Roman" w:ascii="Times New Roman" w:hAnsi="Times New Roman"/>
          <w:sz w:val="24"/>
          <w:szCs w:val="24"/>
        </w:rPr>
        <w:t>96</w:t>
      </w:r>
      <w:r>
        <w:rPr>
          <w:rFonts w:cs="Times New Roman" w:ascii="Times New Roman" w:hAnsi="Times New Roman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 1 квартал 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налоговые поступления  сформировались за счет: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</w:rPr>
        <w:t>налога на прибыль, доходы (</w:t>
      </w:r>
      <w:r>
        <w:rPr>
          <w:rFonts w:cs="Times New Roman" w:ascii="Times New Roman" w:hAnsi="Times New Roman"/>
          <w:i/>
          <w:iCs/>
          <w:sz w:val="24"/>
          <w:szCs w:val="24"/>
        </w:rPr>
        <w:t>налога на доходы физических лиц</w:t>
      </w:r>
      <w:r>
        <w:rPr>
          <w:rFonts w:cs="Times New Roman" w:ascii="Times New Roman" w:hAnsi="Times New Roman"/>
          <w:i/>
          <w:iCs/>
          <w:sz w:val="24"/>
          <w:szCs w:val="24"/>
        </w:rPr>
        <w:t>)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в сумме </w:t>
      </w:r>
      <w:r>
        <w:rPr>
          <w:rFonts w:cs="Times New Roman" w:ascii="Times New Roman" w:hAnsi="Times New Roman"/>
          <w:sz w:val="24"/>
          <w:szCs w:val="24"/>
        </w:rPr>
        <w:t xml:space="preserve">172 450,51 </w:t>
      </w:r>
      <w:r>
        <w:rPr>
          <w:rFonts w:cs="Times New Roman" w:ascii="Times New Roman" w:hAnsi="Times New Roman"/>
          <w:sz w:val="24"/>
          <w:szCs w:val="24"/>
        </w:rPr>
        <w:t xml:space="preserve">рублей, выполнение составило </w:t>
      </w:r>
      <w:r>
        <w:rPr>
          <w:rFonts w:cs="Times New Roman" w:ascii="Times New Roman" w:hAnsi="Times New Roman"/>
          <w:sz w:val="24"/>
          <w:szCs w:val="24"/>
        </w:rPr>
        <w:t>23,95</w:t>
      </w:r>
      <w:r>
        <w:rPr>
          <w:rFonts w:cs="Times New Roman" w:ascii="Times New Roman" w:hAnsi="Times New Roman"/>
          <w:sz w:val="24"/>
          <w:szCs w:val="24"/>
        </w:rPr>
        <w:t>% плановых значений (</w:t>
      </w:r>
      <w:r>
        <w:rPr>
          <w:rFonts w:cs="Times New Roman" w:ascii="Times New Roman" w:hAnsi="Times New Roman"/>
          <w:sz w:val="24"/>
          <w:szCs w:val="24"/>
        </w:rPr>
        <w:t>719 926,11</w:t>
      </w:r>
      <w:r>
        <w:rPr>
          <w:rFonts w:cs="Times New Roman" w:ascii="Times New Roman" w:hAnsi="Times New Roman"/>
          <w:sz w:val="24"/>
          <w:szCs w:val="24"/>
        </w:rPr>
        <w:t xml:space="preserve"> рублей), поступило с ростом к объему поступлений аналогичного периода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года более на </w:t>
      </w:r>
      <w:r>
        <w:rPr>
          <w:rFonts w:cs="Times New Roman" w:ascii="Times New Roman" w:hAnsi="Times New Roman"/>
          <w:sz w:val="24"/>
          <w:szCs w:val="24"/>
        </w:rPr>
        <w:t>1,69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2 871,71</w:t>
      </w:r>
      <w:r>
        <w:rPr>
          <w:rFonts w:cs="Times New Roman" w:ascii="Times New Roman" w:hAnsi="Times New Roman"/>
          <w:sz w:val="24"/>
          <w:szCs w:val="24"/>
        </w:rPr>
        <w:t xml:space="preserve"> рублей. </w:t>
      </w:r>
      <w:r>
        <w:rPr>
          <w:rFonts w:eastAsia="Times New Roman" w:cs="Times New Roman" w:ascii="Times New Roman" w:hAnsi="Times New Roman"/>
          <w:sz w:val="24"/>
          <w:szCs w:val="24"/>
        </w:rPr>
        <w:t>Рост поступлений связан с ростом фонда оплаты труда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>налога на товары реализуемые на территории РФ (акцизы)</w:t>
      </w:r>
      <w:r>
        <w:rPr>
          <w:rFonts w:cs="Times New Roman" w:ascii="Times New Roman" w:hAnsi="Times New Roman"/>
          <w:sz w:val="24"/>
          <w:szCs w:val="24"/>
        </w:rPr>
        <w:t xml:space="preserve"> в сумме 1</w:t>
      </w:r>
      <w:r>
        <w:rPr>
          <w:rFonts w:cs="Times New Roman" w:ascii="Times New Roman" w:hAnsi="Times New Roman"/>
          <w:sz w:val="24"/>
          <w:szCs w:val="24"/>
        </w:rPr>
        <w:t>90 544,60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24,0</w:t>
      </w:r>
      <w:r>
        <w:rPr>
          <w:rFonts w:cs="Times New Roman" w:ascii="Times New Roman" w:hAnsi="Times New Roman"/>
          <w:sz w:val="24"/>
          <w:szCs w:val="24"/>
        </w:rPr>
        <w:t>3% исполнения плановых значений (</w:t>
      </w:r>
      <w:r>
        <w:rPr>
          <w:rFonts w:cs="Times New Roman" w:ascii="Times New Roman" w:hAnsi="Times New Roman"/>
          <w:sz w:val="24"/>
          <w:szCs w:val="24"/>
        </w:rPr>
        <w:t>793 060</w:t>
      </w:r>
      <w:r>
        <w:rPr>
          <w:rFonts w:cs="Times New Roman" w:ascii="Times New Roman" w:hAnsi="Times New Roman"/>
          <w:sz w:val="24"/>
          <w:szCs w:val="24"/>
        </w:rPr>
        <w:t>,00 рублей), что превысило поступления 1 квартала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года на 14,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sz w:val="24"/>
          <w:szCs w:val="24"/>
        </w:rPr>
        <w:t xml:space="preserve">2% или  на </w:t>
      </w:r>
      <w:r>
        <w:rPr>
          <w:rFonts w:cs="Times New Roman" w:ascii="Times New Roman" w:hAnsi="Times New Roman"/>
          <w:sz w:val="24"/>
          <w:szCs w:val="24"/>
        </w:rPr>
        <w:t>24 741,57</w:t>
      </w:r>
      <w:r>
        <w:rPr>
          <w:rFonts w:cs="Times New Roman" w:ascii="Times New Roman" w:hAnsi="Times New Roman"/>
          <w:sz w:val="24"/>
          <w:szCs w:val="24"/>
        </w:rPr>
        <w:t xml:space="preserve"> рублей, </w:t>
      </w:r>
      <w:r>
        <w:rPr>
          <w:rFonts w:eastAsia="Times New Roman" w:cs="Times New Roman" w:ascii="Times New Roman" w:hAnsi="Times New Roman"/>
          <w:sz w:val="24"/>
          <w:szCs w:val="24"/>
        </w:rPr>
        <w:t>что связано с ростом цен на нефтепродукты;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>налога на совокупный доход</w:t>
      </w:r>
      <w:r>
        <w:rPr>
          <w:rFonts w:cs="Times New Roman" w:ascii="Times New Roman" w:hAnsi="Times New Roman"/>
          <w:sz w:val="24"/>
          <w:szCs w:val="24"/>
        </w:rPr>
        <w:t xml:space="preserve"> поступило в объеме </w:t>
      </w:r>
      <w:r>
        <w:rPr>
          <w:rFonts w:cs="Times New Roman" w:ascii="Times New Roman" w:hAnsi="Times New Roman"/>
          <w:sz w:val="24"/>
          <w:szCs w:val="24"/>
        </w:rPr>
        <w:t>2 910,00</w:t>
      </w:r>
      <w:r>
        <w:rPr>
          <w:rFonts w:cs="Times New Roman" w:ascii="Times New Roman" w:hAnsi="Times New Roman"/>
          <w:sz w:val="24"/>
          <w:szCs w:val="24"/>
        </w:rPr>
        <w:t xml:space="preserve"> рублей,  исполнение составило </w:t>
      </w:r>
      <w:r>
        <w:rPr>
          <w:rFonts w:cs="Times New Roman" w:ascii="Times New Roman" w:hAnsi="Times New Roman"/>
          <w:sz w:val="24"/>
          <w:szCs w:val="24"/>
        </w:rPr>
        <w:t>17,88</w:t>
      </w:r>
      <w:r>
        <w:rPr>
          <w:rFonts w:cs="Times New Roman" w:ascii="Times New Roman" w:hAnsi="Times New Roman"/>
          <w:sz w:val="24"/>
          <w:szCs w:val="24"/>
        </w:rPr>
        <w:t>% уточненного плана (</w:t>
      </w:r>
      <w:r>
        <w:rPr>
          <w:rFonts w:cs="Times New Roman" w:ascii="Times New Roman" w:hAnsi="Times New Roman"/>
          <w:sz w:val="24"/>
          <w:szCs w:val="24"/>
        </w:rPr>
        <w:t>16 272</w:t>
      </w:r>
      <w:r>
        <w:rPr>
          <w:rFonts w:cs="Times New Roman" w:ascii="Times New Roman" w:hAnsi="Times New Roman"/>
          <w:sz w:val="24"/>
          <w:szCs w:val="24"/>
        </w:rPr>
        <w:t>,000 рублей), что ниже поступлений 1 квартала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года на </w:t>
      </w:r>
      <w:r>
        <w:rPr>
          <w:rFonts w:cs="Times New Roman" w:ascii="Times New Roman" w:hAnsi="Times New Roman"/>
          <w:sz w:val="24"/>
          <w:szCs w:val="24"/>
        </w:rPr>
        <w:t>66,16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5 688,50</w:t>
      </w:r>
      <w:r>
        <w:rPr>
          <w:rFonts w:cs="Times New Roman" w:ascii="Times New Roman" w:hAnsi="Times New Roman"/>
          <w:sz w:val="24"/>
          <w:szCs w:val="24"/>
        </w:rPr>
        <w:t xml:space="preserve"> рублей,</w:t>
      </w:r>
      <w:r>
        <w:rPr>
          <w:rFonts w:eastAsia="Times New Roman" w:cs="Times New Roman" w:ascii="Times New Roman" w:hAnsi="Times New Roman"/>
          <w:sz w:val="24"/>
          <w:szCs w:val="24"/>
        </w:rPr>
        <w:t>ч то обусловлено снижением прибыли производителей сельхозпродукции, облагаемой единым с/х налогом за отчетный период.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 xml:space="preserve">В структуру налогов на совокупный доход вошел </w:t>
      </w:r>
      <w:r>
        <w:rPr>
          <w:rFonts w:cs="Times New Roman" w:ascii="Times New Roman" w:hAnsi="Times New Roman"/>
          <w:sz w:val="24"/>
          <w:szCs w:val="24"/>
          <w:u w:val="single"/>
        </w:rPr>
        <w:t>единый сельскохозяйственный налог.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налоги на имущество </w:t>
      </w:r>
      <w:r>
        <w:rPr>
          <w:rFonts w:cs="Times New Roman" w:ascii="Times New Roman" w:hAnsi="Times New Roman"/>
          <w:sz w:val="24"/>
          <w:szCs w:val="24"/>
        </w:rPr>
        <w:t xml:space="preserve">поступили в сумме </w:t>
      </w:r>
      <w:r>
        <w:rPr>
          <w:rFonts w:cs="Times New Roman" w:ascii="Times New Roman" w:hAnsi="Times New Roman"/>
          <w:sz w:val="24"/>
          <w:szCs w:val="24"/>
        </w:rPr>
        <w:t>73 985,08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4,37</w:t>
      </w:r>
      <w:r>
        <w:rPr>
          <w:rFonts w:cs="Times New Roman" w:ascii="Times New Roman" w:hAnsi="Times New Roman"/>
          <w:sz w:val="24"/>
          <w:szCs w:val="24"/>
        </w:rPr>
        <w:t xml:space="preserve">% планового значения (1 </w:t>
      </w:r>
      <w:r>
        <w:rPr>
          <w:rFonts w:cs="Times New Roman" w:ascii="Times New Roman" w:hAnsi="Times New Roman"/>
          <w:sz w:val="24"/>
          <w:szCs w:val="24"/>
        </w:rPr>
        <w:t>694</w:t>
      </w:r>
      <w:r>
        <w:rPr>
          <w:rFonts w:cs="Times New Roman" w:ascii="Times New Roman" w:hAnsi="Times New Roman"/>
          <w:sz w:val="24"/>
          <w:szCs w:val="24"/>
        </w:rPr>
        <w:t xml:space="preserve"> 000,00 рублей), с</w:t>
      </w:r>
      <w:r>
        <w:rPr>
          <w:rFonts w:cs="Times New Roman" w:ascii="Times New Roman" w:hAnsi="Times New Roman"/>
          <w:sz w:val="24"/>
          <w:szCs w:val="24"/>
        </w:rPr>
        <w:t>о снижением</w:t>
      </w:r>
      <w:r>
        <w:rPr>
          <w:rFonts w:cs="Times New Roman" w:ascii="Times New Roman" w:hAnsi="Times New Roman"/>
          <w:sz w:val="24"/>
          <w:szCs w:val="24"/>
        </w:rPr>
        <w:t xml:space="preserve"> к уровню поступлений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14,96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13 017,58</w:t>
      </w:r>
      <w:r>
        <w:rPr>
          <w:rFonts w:cs="Times New Roman" w:ascii="Times New Roman" w:hAnsi="Times New Roman"/>
          <w:sz w:val="24"/>
          <w:szCs w:val="24"/>
        </w:rPr>
        <w:t xml:space="preserve"> рублей, </w:t>
      </w:r>
      <w:r>
        <w:rPr>
          <w:rFonts w:cs="Times New Roman" w:ascii="Times New Roman" w:hAnsi="Times New Roman"/>
          <w:sz w:val="24"/>
          <w:szCs w:val="24"/>
        </w:rPr>
        <w:t xml:space="preserve">что обусловлено </w:t>
      </w:r>
      <w:r>
        <w:rPr>
          <w:rFonts w:eastAsia="Times New Roman" w:cs="Times New Roman" w:ascii="Times New Roman" w:hAnsi="Times New Roman"/>
          <w:sz w:val="24"/>
          <w:szCs w:val="24"/>
        </w:rPr>
        <w:t>поступлением в прошлом году задолженности прошлых лет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</w:rPr>
        <w:t>В структуру налогов на имущество вошли: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</w:rPr>
        <w:t>налог на имущество физических лиц</w:t>
      </w:r>
      <w:r>
        <w:rPr>
          <w:rFonts w:cs="Times New Roman" w:ascii="Times New Roman" w:hAnsi="Times New Roman"/>
          <w:sz w:val="24"/>
          <w:szCs w:val="24"/>
        </w:rPr>
        <w:t xml:space="preserve">  поступило в сумме </w:t>
      </w:r>
      <w:r>
        <w:rPr>
          <w:rFonts w:cs="Times New Roman" w:ascii="Times New Roman" w:hAnsi="Times New Roman"/>
          <w:sz w:val="24"/>
          <w:szCs w:val="24"/>
        </w:rPr>
        <w:t>2 341,91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6,51</w:t>
      </w:r>
      <w:r>
        <w:rPr>
          <w:rFonts w:cs="Times New Roman" w:ascii="Times New Roman" w:hAnsi="Times New Roman"/>
          <w:sz w:val="24"/>
          <w:szCs w:val="24"/>
        </w:rPr>
        <w:t>% планового значения (</w:t>
      </w:r>
      <w:r>
        <w:rPr>
          <w:rFonts w:cs="Times New Roman" w:ascii="Times New Roman" w:hAnsi="Times New Roman"/>
          <w:sz w:val="24"/>
          <w:szCs w:val="24"/>
        </w:rPr>
        <w:t>36</w:t>
      </w:r>
      <w:r>
        <w:rPr>
          <w:rFonts w:cs="Times New Roman" w:ascii="Times New Roman" w:hAnsi="Times New Roman"/>
          <w:sz w:val="24"/>
          <w:szCs w:val="24"/>
        </w:rPr>
        <w:t xml:space="preserve"> 000,00 рублей);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-з</w:t>
      </w:r>
      <w:r>
        <w:rPr>
          <w:rFonts w:cs="Times New Roman" w:ascii="Times New Roman" w:hAnsi="Times New Roman"/>
          <w:sz w:val="24"/>
          <w:szCs w:val="24"/>
          <w:u w:val="single"/>
        </w:rPr>
        <w:t>емельный налог</w:t>
      </w:r>
      <w:r>
        <w:rPr>
          <w:rFonts w:cs="Times New Roman" w:ascii="Times New Roman" w:hAnsi="Times New Roman"/>
          <w:sz w:val="24"/>
          <w:szCs w:val="24"/>
        </w:rPr>
        <w:t xml:space="preserve"> поступил в сумме </w:t>
      </w:r>
      <w:r>
        <w:rPr>
          <w:rFonts w:cs="Times New Roman" w:ascii="Times New Roman" w:hAnsi="Times New Roman"/>
          <w:sz w:val="24"/>
          <w:szCs w:val="24"/>
        </w:rPr>
        <w:t>71 643,17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4,32</w:t>
      </w:r>
      <w:r>
        <w:rPr>
          <w:rFonts w:cs="Times New Roman" w:ascii="Times New Roman" w:hAnsi="Times New Roman"/>
          <w:sz w:val="24"/>
          <w:szCs w:val="24"/>
        </w:rPr>
        <w:t xml:space="preserve">% планового значения (1 </w:t>
      </w:r>
      <w:r>
        <w:rPr>
          <w:rFonts w:cs="Times New Roman" w:ascii="Times New Roman" w:hAnsi="Times New Roman"/>
          <w:sz w:val="24"/>
          <w:szCs w:val="24"/>
        </w:rPr>
        <w:t xml:space="preserve">658 </w:t>
      </w:r>
      <w:r>
        <w:rPr>
          <w:rFonts w:cs="Times New Roman" w:ascii="Times New Roman" w:hAnsi="Times New Roman"/>
          <w:sz w:val="24"/>
          <w:szCs w:val="24"/>
        </w:rPr>
        <w:t>000,00 рублей);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>государственная пошлина</w:t>
      </w:r>
      <w:r>
        <w:rPr>
          <w:rFonts w:cs="Times New Roman" w:ascii="Times New Roman" w:hAnsi="Times New Roman"/>
          <w:sz w:val="24"/>
          <w:szCs w:val="24"/>
        </w:rPr>
        <w:t xml:space="preserve">  поступила в объеме 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00,00 рублей,  исполнение составило </w:t>
      </w:r>
      <w:r>
        <w:rPr>
          <w:rFonts w:cs="Times New Roman" w:ascii="Times New Roman" w:hAnsi="Times New Roman"/>
          <w:sz w:val="24"/>
          <w:szCs w:val="24"/>
        </w:rPr>
        <w:t>8,75</w:t>
      </w:r>
      <w:r>
        <w:rPr>
          <w:rFonts w:cs="Times New Roman" w:ascii="Times New Roman" w:hAnsi="Times New Roman"/>
          <w:sz w:val="24"/>
          <w:szCs w:val="24"/>
        </w:rPr>
        <w:t>% уточненного плана (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 000,00 рублей), что </w:t>
      </w:r>
      <w:r>
        <w:rPr>
          <w:rFonts w:cs="Times New Roman" w:ascii="Times New Roman" w:hAnsi="Times New Roman"/>
          <w:sz w:val="24"/>
          <w:szCs w:val="24"/>
        </w:rPr>
        <w:t>выш</w:t>
      </w:r>
      <w:r>
        <w:rPr>
          <w:rFonts w:cs="Times New Roman" w:ascii="Times New Roman" w:hAnsi="Times New Roman"/>
          <w:sz w:val="24"/>
          <w:szCs w:val="24"/>
        </w:rPr>
        <w:t>е поступлений 1 квартала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года </w:t>
      </w:r>
      <w:r>
        <w:rPr>
          <w:rFonts w:cs="Times New Roman" w:ascii="Times New Roman" w:hAnsi="Times New Roman"/>
          <w:sz w:val="24"/>
          <w:szCs w:val="24"/>
        </w:rPr>
        <w:t>в 2,5 раза</w:t>
      </w:r>
      <w:r>
        <w:rPr>
          <w:rFonts w:cs="Times New Roman" w:ascii="Times New Roman" w:hAnsi="Times New Roman"/>
          <w:sz w:val="24"/>
          <w:szCs w:val="24"/>
        </w:rPr>
        <w:t xml:space="preserve"> или на 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00,00 рублей, </w:t>
      </w:r>
      <w:r>
        <w:rPr>
          <w:rFonts w:eastAsia="Times New Roman" w:cs="Times New Roman" w:ascii="Times New Roman" w:hAnsi="Times New Roman"/>
          <w:sz w:val="24"/>
          <w:szCs w:val="24"/>
        </w:rPr>
        <w:t>что связано с увеличением обращений граждан за совершением нотариальных действий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Web"/>
        <w:spacing w:before="0" w:after="0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По данным  Отчета об исполнении </w:t>
      </w:r>
      <w:r>
        <w:rPr>
          <w:rFonts w:ascii="Times New Roman" w:hAnsi="Times New Roman"/>
          <w:color w:val="000000"/>
          <w:sz w:val="24"/>
          <w:szCs w:val="24"/>
          <w:shd w:fill="auto" w:val="clear"/>
        </w:rPr>
        <w:t>местного</w:t>
      </w:r>
      <w:r>
        <w:rPr>
          <w:rFonts w:ascii="Times New Roman" w:hAnsi="Times New Roman"/>
          <w:color w:val="auto"/>
          <w:sz w:val="24"/>
          <w:szCs w:val="24"/>
        </w:rPr>
        <w:t xml:space="preserve"> бюджета за </w:t>
      </w:r>
      <w:r>
        <w:rPr>
          <w:rFonts w:ascii="Times New Roman" w:hAnsi="Times New Roman"/>
          <w:sz w:val="24"/>
          <w:szCs w:val="24"/>
        </w:rPr>
        <w:t xml:space="preserve">1 квартал  </w:t>
      </w:r>
      <w:r>
        <w:rPr>
          <w:rFonts w:ascii="Times New Roman" w:hAnsi="Times New Roman"/>
          <w:color w:val="auto"/>
          <w:sz w:val="24"/>
          <w:szCs w:val="24"/>
        </w:rPr>
        <w:t>202</w:t>
      </w:r>
      <w:r>
        <w:rPr>
          <w:rFonts w:ascii="Times New Roman" w:hAnsi="Times New Roman"/>
          <w:color w:val="auto"/>
          <w:sz w:val="24"/>
          <w:szCs w:val="24"/>
        </w:rPr>
        <w:t>5</w:t>
      </w:r>
      <w:r>
        <w:rPr>
          <w:rFonts w:ascii="Times New Roman" w:hAnsi="Times New Roman"/>
          <w:color w:val="auto"/>
          <w:sz w:val="24"/>
          <w:szCs w:val="24"/>
        </w:rPr>
        <w:t xml:space="preserve"> года  неналоговые доходы исполнены на 01.04.202</w:t>
      </w:r>
      <w:r>
        <w:rPr>
          <w:rFonts w:ascii="Times New Roman" w:hAnsi="Times New Roman"/>
          <w:color w:val="auto"/>
          <w:sz w:val="24"/>
          <w:szCs w:val="24"/>
        </w:rPr>
        <w:t>5</w:t>
      </w:r>
      <w:r>
        <w:rPr>
          <w:rFonts w:ascii="Times New Roman" w:hAnsi="Times New Roman"/>
          <w:color w:val="auto"/>
          <w:sz w:val="24"/>
          <w:szCs w:val="24"/>
        </w:rPr>
        <w:t xml:space="preserve"> года в сумме 375 926,47 рублей или 27,0</w:t>
      </w:r>
      <w:r>
        <w:rPr>
          <w:rFonts w:ascii="Times New Roman" w:hAnsi="Times New Roman"/>
          <w:color w:val="auto"/>
          <w:sz w:val="24"/>
          <w:szCs w:val="24"/>
        </w:rPr>
        <w:t>3</w:t>
      </w:r>
      <w:r>
        <w:rPr>
          <w:rFonts w:ascii="Times New Roman" w:hAnsi="Times New Roman"/>
          <w:color w:val="auto"/>
          <w:sz w:val="24"/>
          <w:szCs w:val="24"/>
        </w:rPr>
        <w:t xml:space="preserve">% планового значения (1 </w:t>
      </w:r>
      <w:r>
        <w:rPr>
          <w:rFonts w:ascii="Times New Roman" w:hAnsi="Times New Roman"/>
          <w:color w:val="auto"/>
          <w:sz w:val="24"/>
          <w:szCs w:val="24"/>
        </w:rPr>
        <w:t>390 858,00</w:t>
      </w:r>
      <w:r>
        <w:rPr>
          <w:rFonts w:ascii="Times New Roman" w:hAnsi="Times New Roman"/>
          <w:color w:val="auto"/>
          <w:sz w:val="24"/>
          <w:szCs w:val="24"/>
        </w:rPr>
        <w:t xml:space="preserve"> рублей), </w:t>
      </w:r>
      <w:r>
        <w:rPr>
          <w:rFonts w:ascii="Times New Roman" w:hAnsi="Times New Roman"/>
          <w:color w:val="auto"/>
          <w:sz w:val="24"/>
          <w:szCs w:val="24"/>
        </w:rPr>
        <w:t>на уровне</w:t>
      </w:r>
      <w:r>
        <w:rPr>
          <w:rFonts w:ascii="Times New Roman" w:hAnsi="Times New Roman"/>
          <w:color w:val="auto"/>
          <w:sz w:val="24"/>
          <w:szCs w:val="24"/>
        </w:rPr>
        <w:t xml:space="preserve"> поступлений  1 квартал</w:t>
      </w:r>
      <w:r>
        <w:rPr>
          <w:rFonts w:ascii="Times New Roman" w:hAnsi="Times New Roman"/>
          <w:color w:val="auto"/>
          <w:sz w:val="24"/>
          <w:szCs w:val="24"/>
        </w:rPr>
        <w:t>а</w:t>
      </w:r>
      <w:r>
        <w:rPr>
          <w:rFonts w:ascii="Times New Roman" w:hAnsi="Times New Roman"/>
          <w:color w:val="auto"/>
          <w:sz w:val="24"/>
          <w:szCs w:val="24"/>
        </w:rPr>
        <w:t xml:space="preserve"> 202</w:t>
      </w:r>
      <w:r>
        <w:rPr>
          <w:rFonts w:ascii="Times New Roman" w:hAnsi="Times New Roman"/>
          <w:color w:val="auto"/>
          <w:sz w:val="24"/>
          <w:szCs w:val="24"/>
        </w:rPr>
        <w:t>4</w:t>
      </w:r>
      <w:r>
        <w:rPr>
          <w:rFonts w:ascii="Times New Roman" w:hAnsi="Times New Roman"/>
          <w:color w:val="auto"/>
          <w:sz w:val="24"/>
          <w:szCs w:val="24"/>
        </w:rPr>
        <w:t xml:space="preserve"> года. 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неналоговые поступления в бюджет  сформировались за счет:</w:t>
      </w:r>
    </w:p>
    <w:p>
      <w:pPr>
        <w:pStyle w:val="NormalWeb"/>
        <w:numPr>
          <w:ilvl w:val="0"/>
          <w:numId w:val="0"/>
        </w:numPr>
        <w:spacing w:before="0" w:after="0"/>
        <w:ind w:hanging="0" w:lef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-дохода от использования имущества находящегося в государственной и муниципальной собственности </w:t>
      </w:r>
      <w:r>
        <w:rPr>
          <w:rFonts w:ascii="Times New Roman" w:hAnsi="Times New Roman"/>
          <w:color w:val="auto"/>
          <w:sz w:val="24"/>
          <w:szCs w:val="24"/>
        </w:rPr>
        <w:t xml:space="preserve">в сумме 375 866,47 рублей или 27,03% выполнения плановых значений (1 390 438,00 рублей), что </w:t>
      </w:r>
      <w:r>
        <w:rPr>
          <w:rFonts w:ascii="Times New Roman" w:hAnsi="Times New Roman"/>
          <w:color w:val="auto"/>
          <w:sz w:val="24"/>
          <w:szCs w:val="24"/>
        </w:rPr>
        <w:t>соответствует</w:t>
      </w:r>
      <w:r>
        <w:rPr>
          <w:rFonts w:ascii="Times New Roman" w:hAnsi="Times New Roman"/>
          <w:color w:val="auto"/>
          <w:sz w:val="24"/>
          <w:szCs w:val="24"/>
        </w:rPr>
        <w:t xml:space="preserve"> поступлени</w:t>
      </w:r>
      <w:r>
        <w:rPr>
          <w:rFonts w:ascii="Times New Roman" w:hAnsi="Times New Roman"/>
          <w:color w:val="auto"/>
          <w:sz w:val="24"/>
          <w:szCs w:val="24"/>
        </w:rPr>
        <w:t>ю</w:t>
      </w:r>
      <w:r>
        <w:rPr>
          <w:rFonts w:ascii="Times New Roman" w:hAnsi="Times New Roman"/>
          <w:color w:val="auto"/>
          <w:sz w:val="24"/>
          <w:szCs w:val="24"/>
        </w:rPr>
        <w:t xml:space="preserve"> аналогичного периода прошлого года;</w:t>
      </w:r>
    </w:p>
    <w:p>
      <w:pPr>
        <w:pStyle w:val="NormalWeb"/>
        <w:numPr>
          <w:ilvl w:val="0"/>
          <w:numId w:val="0"/>
        </w:numPr>
        <w:spacing w:before="0" w:after="0"/>
        <w:ind w:hanging="0" w:lef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-Дохода от оказания платных услуг (работ) и компенсации затрат государства  </w:t>
      </w:r>
      <w:r>
        <w:rPr>
          <w:rFonts w:ascii="Times New Roman" w:hAnsi="Times New Roman"/>
          <w:color w:val="auto"/>
          <w:sz w:val="24"/>
          <w:szCs w:val="24"/>
        </w:rPr>
        <w:t xml:space="preserve"> в отчетном периоде поступили в сумме 60,00 рублей </w:t>
      </w:r>
      <w:r>
        <w:rPr>
          <w:rFonts w:ascii="Times New Roman" w:hAnsi="Times New Roman"/>
          <w:color w:val="auto"/>
          <w:sz w:val="24"/>
          <w:szCs w:val="24"/>
        </w:rPr>
        <w:t xml:space="preserve">или 14,29% </w:t>
      </w:r>
      <w:r>
        <w:rPr>
          <w:rFonts w:ascii="Times New Roman" w:hAnsi="Times New Roman"/>
          <w:color w:val="auto"/>
          <w:sz w:val="24"/>
          <w:szCs w:val="24"/>
        </w:rPr>
        <w:t xml:space="preserve"> планового значения, </w:t>
      </w:r>
      <w:r>
        <w:rPr>
          <w:rFonts w:ascii="Times New Roman" w:hAnsi="Times New Roman"/>
          <w:color w:val="auto"/>
          <w:sz w:val="24"/>
          <w:szCs w:val="24"/>
        </w:rPr>
        <w:t>на</w:t>
      </w:r>
      <w:r>
        <w:rPr>
          <w:rFonts w:ascii="Times New Roman" w:hAnsi="Times New Roman"/>
          <w:color w:val="auto"/>
          <w:sz w:val="24"/>
          <w:szCs w:val="24"/>
        </w:rPr>
        <w:t xml:space="preserve"> уровн</w:t>
      </w:r>
      <w:r>
        <w:rPr>
          <w:rFonts w:ascii="Times New Roman" w:hAnsi="Times New Roman"/>
          <w:color w:val="auto"/>
          <w:sz w:val="24"/>
          <w:szCs w:val="24"/>
        </w:rPr>
        <w:t>е</w:t>
      </w:r>
      <w:r>
        <w:rPr>
          <w:rFonts w:ascii="Times New Roman" w:hAnsi="Times New Roman"/>
          <w:color w:val="auto"/>
          <w:sz w:val="24"/>
          <w:szCs w:val="24"/>
        </w:rPr>
        <w:t xml:space="preserve"> поступлений аналогичного периода прошлого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в доходную часть бюджета из  бюджетов других уровней поступило 1 </w:t>
      </w:r>
      <w:r>
        <w:rPr>
          <w:rFonts w:cs="Times New Roman" w:ascii="Times New Roman" w:hAnsi="Times New Roman"/>
          <w:sz w:val="24"/>
          <w:szCs w:val="24"/>
        </w:rPr>
        <w:t>162 448,87</w:t>
      </w:r>
      <w:r>
        <w:rPr>
          <w:rFonts w:cs="Times New Roman" w:ascii="Times New Roman" w:hAnsi="Times New Roman"/>
          <w:sz w:val="24"/>
          <w:szCs w:val="24"/>
        </w:rPr>
        <w:t xml:space="preserve"> рублей безвозмездных поступлений или </w:t>
      </w:r>
      <w:r>
        <w:rPr>
          <w:rFonts w:cs="Times New Roman" w:ascii="Times New Roman" w:hAnsi="Times New Roman"/>
          <w:sz w:val="24"/>
          <w:szCs w:val="24"/>
        </w:rPr>
        <w:t>23,67</w:t>
      </w:r>
      <w:r>
        <w:rPr>
          <w:rFonts w:cs="Times New Roman" w:ascii="Times New Roman" w:hAnsi="Times New Roman"/>
          <w:sz w:val="24"/>
          <w:szCs w:val="24"/>
        </w:rPr>
        <w:t>% от утвержденного  плана (</w:t>
      </w:r>
      <w:r>
        <w:rPr>
          <w:rFonts w:cs="Times New Roman" w:ascii="Times New Roman" w:hAnsi="Times New Roman"/>
          <w:sz w:val="24"/>
          <w:szCs w:val="24"/>
        </w:rPr>
        <w:t>4 911 268,49</w:t>
      </w:r>
      <w:r>
        <w:rPr>
          <w:rFonts w:cs="Times New Roman" w:ascii="Times New Roman" w:hAnsi="Times New Roman"/>
          <w:sz w:val="24"/>
          <w:szCs w:val="24"/>
        </w:rPr>
        <w:t xml:space="preserve"> рублей), что </w:t>
      </w:r>
      <w:r>
        <w:rPr>
          <w:rFonts w:cs="Times New Roman" w:ascii="Times New Roman" w:hAnsi="Times New Roman"/>
          <w:sz w:val="24"/>
          <w:szCs w:val="24"/>
        </w:rPr>
        <w:t>ниже</w:t>
      </w:r>
      <w:r>
        <w:rPr>
          <w:rFonts w:cs="Times New Roman" w:ascii="Times New Roman" w:hAnsi="Times New Roman"/>
          <w:sz w:val="24"/>
          <w:szCs w:val="24"/>
        </w:rPr>
        <w:t xml:space="preserve"> на 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>3,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5% поступления доходов в аналогичном периоде прошлого года или на сумму </w:t>
      </w:r>
      <w:r>
        <w:rPr>
          <w:rFonts w:cs="Times New Roman" w:ascii="Times New Roman" w:hAnsi="Times New Roman"/>
          <w:sz w:val="24"/>
          <w:szCs w:val="24"/>
        </w:rPr>
        <w:t>360 128,21</w:t>
      </w:r>
      <w:r>
        <w:rPr>
          <w:rFonts w:cs="Times New Roman" w:ascii="Times New Roman" w:hAnsi="Times New Roman"/>
          <w:sz w:val="24"/>
          <w:szCs w:val="24"/>
        </w:rPr>
        <w:t xml:space="preserve"> рублей, в том числе поступило: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 </w:t>
      </w:r>
      <w:r>
        <w:rPr>
          <w:rFonts w:cs="Times New Roman" w:ascii="Times New Roman" w:hAnsi="Times New Roman"/>
          <w:sz w:val="24"/>
          <w:szCs w:val="24"/>
        </w:rPr>
        <w:t>107 000,00</w:t>
      </w:r>
      <w:r>
        <w:rPr>
          <w:rFonts w:cs="Times New Roman" w:ascii="Times New Roman" w:hAnsi="Times New Roman"/>
          <w:sz w:val="24"/>
          <w:szCs w:val="24"/>
        </w:rPr>
        <w:t xml:space="preserve"> рублей - дотации бюджетам бюджетной системы РФ, исполнено на </w:t>
      </w:r>
      <w:r>
        <w:rPr>
          <w:rFonts w:cs="Times New Roman" w:ascii="Times New Roman" w:hAnsi="Times New Roman"/>
          <w:sz w:val="24"/>
          <w:szCs w:val="24"/>
        </w:rPr>
        <w:t>25,01</w:t>
      </w:r>
      <w:r>
        <w:rPr>
          <w:rFonts w:cs="Times New Roman" w:ascii="Times New Roman" w:hAnsi="Times New Roman"/>
          <w:sz w:val="24"/>
          <w:szCs w:val="24"/>
        </w:rPr>
        <w:t xml:space="preserve">% утвержденных бюджетных назначений (4 </w:t>
      </w:r>
      <w:r>
        <w:rPr>
          <w:rFonts w:cs="Times New Roman" w:ascii="Times New Roman" w:hAnsi="Times New Roman"/>
          <w:sz w:val="24"/>
          <w:szCs w:val="24"/>
        </w:rPr>
        <w:t>425 682,49</w:t>
      </w:r>
      <w:r>
        <w:rPr>
          <w:rFonts w:cs="Times New Roman" w:ascii="Times New Roman" w:hAnsi="Times New Roman"/>
          <w:sz w:val="24"/>
          <w:szCs w:val="24"/>
        </w:rPr>
        <w:t xml:space="preserve"> рублей) с</w:t>
      </w:r>
      <w:r>
        <w:rPr>
          <w:rFonts w:cs="Times New Roman" w:ascii="Times New Roman" w:hAnsi="Times New Roman"/>
          <w:sz w:val="24"/>
          <w:szCs w:val="24"/>
        </w:rPr>
        <w:t>о снижением</w:t>
      </w:r>
      <w:r>
        <w:rPr>
          <w:rFonts w:cs="Times New Roman" w:ascii="Times New Roman" w:hAnsi="Times New Roman"/>
          <w:sz w:val="24"/>
          <w:szCs w:val="24"/>
        </w:rPr>
        <w:t xml:space="preserve"> к уровню </w:t>
      </w:r>
      <w:bookmarkStart w:id="11" w:name="OLE_LINK16"/>
      <w:bookmarkStart w:id="12" w:name="OLE_LINK17_Копия_1"/>
      <w:r>
        <w:rPr>
          <w:rFonts w:cs="Times New Roman" w:ascii="Times New Roman" w:hAnsi="Times New Roman"/>
          <w:sz w:val="24"/>
          <w:szCs w:val="24"/>
        </w:rPr>
        <w:t xml:space="preserve">поступления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23,59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341 685,15</w:t>
      </w:r>
      <w:r>
        <w:rPr>
          <w:rFonts w:cs="Times New Roman" w:ascii="Times New Roman" w:hAnsi="Times New Roman"/>
          <w:sz w:val="24"/>
          <w:szCs w:val="24"/>
        </w:rPr>
        <w:t xml:space="preserve"> рублей;</w:t>
      </w:r>
      <w:bookmarkEnd w:id="11"/>
      <w:bookmarkEnd w:id="12"/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15 448,87</w:t>
      </w:r>
      <w:r>
        <w:rPr>
          <w:rFonts w:cs="Times New Roman" w:ascii="Times New Roman" w:hAnsi="Times New Roman"/>
          <w:sz w:val="24"/>
          <w:szCs w:val="24"/>
        </w:rPr>
        <w:t xml:space="preserve"> рублей – субвенции бюджетам бюджетной системы РФ, исполнение составило </w:t>
      </w:r>
      <w:r>
        <w:rPr>
          <w:rFonts w:cs="Times New Roman" w:ascii="Times New Roman" w:hAnsi="Times New Roman"/>
          <w:sz w:val="24"/>
          <w:szCs w:val="24"/>
        </w:rPr>
        <w:t>7,7</w:t>
      </w:r>
      <w:r>
        <w:rPr>
          <w:rFonts w:cs="Times New Roman" w:ascii="Times New Roman" w:hAnsi="Times New Roman"/>
          <w:sz w:val="24"/>
          <w:szCs w:val="24"/>
        </w:rPr>
        <w:t>0% плановых значений (</w:t>
      </w:r>
      <w:r>
        <w:rPr>
          <w:rFonts w:cs="Times New Roman" w:ascii="Times New Roman" w:hAnsi="Times New Roman"/>
          <w:sz w:val="24"/>
          <w:szCs w:val="24"/>
        </w:rPr>
        <w:t>200 586</w:t>
      </w:r>
      <w:r>
        <w:rPr>
          <w:rFonts w:cs="Times New Roman" w:ascii="Times New Roman" w:hAnsi="Times New Roman"/>
          <w:sz w:val="24"/>
          <w:szCs w:val="24"/>
        </w:rPr>
        <w:t>,00 рублей), с</w:t>
      </w:r>
      <w:r>
        <w:rPr>
          <w:rFonts w:cs="Times New Roman" w:ascii="Times New Roman" w:hAnsi="Times New Roman"/>
          <w:sz w:val="24"/>
          <w:szCs w:val="24"/>
        </w:rPr>
        <w:t>о снижением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 уровню</w:t>
      </w:r>
      <w:r>
        <w:rPr>
          <w:rFonts w:cs="Times New Roman" w:ascii="Times New Roman" w:hAnsi="Times New Roman"/>
          <w:sz w:val="24"/>
          <w:szCs w:val="24"/>
        </w:rPr>
        <w:t xml:space="preserve"> поступлений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56,26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19 866,90</w:t>
      </w:r>
      <w:r>
        <w:rPr>
          <w:rFonts w:cs="Times New Roman" w:ascii="Times New Roman" w:hAnsi="Times New Roman"/>
          <w:sz w:val="24"/>
          <w:szCs w:val="24"/>
        </w:rPr>
        <w:t xml:space="preserve"> рублей;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40 000,00</w:t>
      </w:r>
      <w:r>
        <w:rPr>
          <w:rFonts w:ascii="Times New Roman" w:hAnsi="Times New Roman"/>
          <w:sz w:val="24"/>
          <w:szCs w:val="24"/>
        </w:rPr>
        <w:t xml:space="preserve"> рублей -иные межбюджетные трансферты, </w:t>
      </w:r>
      <w:r>
        <w:rPr>
          <w:rFonts w:cs="Times New Roman" w:ascii="Times New Roman" w:hAnsi="Times New Roman"/>
          <w:sz w:val="24"/>
          <w:szCs w:val="24"/>
        </w:rPr>
        <w:t xml:space="preserve">исполнение составило </w:t>
      </w:r>
      <w:r>
        <w:rPr>
          <w:rFonts w:cs="Times New Roman" w:ascii="Times New Roman" w:hAnsi="Times New Roman"/>
          <w:sz w:val="24"/>
          <w:szCs w:val="24"/>
        </w:rPr>
        <w:t>14,04</w:t>
      </w:r>
      <w:r>
        <w:rPr>
          <w:rFonts w:cs="Times New Roman" w:ascii="Times New Roman" w:hAnsi="Times New Roman"/>
          <w:sz w:val="24"/>
          <w:szCs w:val="24"/>
        </w:rPr>
        <w:t>% плановых значений (</w:t>
      </w:r>
      <w:r>
        <w:rPr>
          <w:rFonts w:cs="Times New Roman" w:ascii="Times New Roman" w:hAnsi="Times New Roman"/>
          <w:sz w:val="24"/>
          <w:szCs w:val="24"/>
        </w:rPr>
        <w:t>285 000,00</w:t>
      </w:r>
      <w:r>
        <w:rPr>
          <w:rFonts w:cs="Times New Roman" w:ascii="Times New Roman" w:hAnsi="Times New Roman"/>
          <w:sz w:val="24"/>
          <w:szCs w:val="24"/>
        </w:rPr>
        <w:t xml:space="preserve"> рублей), </w:t>
      </w:r>
      <w:r>
        <w:rPr>
          <w:rFonts w:cs="Times New Roman" w:ascii="Times New Roman" w:hAnsi="Times New Roman"/>
          <w:sz w:val="24"/>
          <w:szCs w:val="24"/>
        </w:rPr>
        <w:t>с ростом к уровню</w:t>
      </w:r>
      <w:r>
        <w:rPr>
          <w:rFonts w:cs="Times New Roman" w:ascii="Times New Roman" w:hAnsi="Times New Roman"/>
          <w:sz w:val="24"/>
          <w:szCs w:val="24"/>
        </w:rPr>
        <w:t xml:space="preserve"> аналогично</w:t>
      </w:r>
      <w:r>
        <w:rPr>
          <w:rFonts w:cs="Times New Roman" w:ascii="Times New Roman" w:hAnsi="Times New Roman"/>
          <w:sz w:val="24"/>
          <w:szCs w:val="24"/>
        </w:rPr>
        <w:t>го</w:t>
      </w:r>
      <w:r>
        <w:rPr>
          <w:rFonts w:cs="Times New Roman" w:ascii="Times New Roman" w:hAnsi="Times New Roman"/>
          <w:sz w:val="24"/>
          <w:szCs w:val="24"/>
        </w:rPr>
        <w:t xml:space="preserve"> период</w:t>
      </w:r>
      <w:r>
        <w:rPr>
          <w:rFonts w:cs="Times New Roman" w:ascii="Times New Roman" w:hAnsi="Times New Roman"/>
          <w:sz w:val="24"/>
          <w:szCs w:val="24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прошлого года </w:t>
      </w:r>
      <w:r>
        <w:rPr>
          <w:rFonts w:cs="Times New Roman" w:ascii="Times New Roman" w:hAnsi="Times New Roman"/>
          <w:sz w:val="24"/>
          <w:szCs w:val="24"/>
        </w:rPr>
        <w:t>на 3,70% или на 1 423,84 рублей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Исполнение расходной части 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Исполнение расходов бюджета осуществлялось на основе сводной бюджетной росписи, сформированного кассового плана, принятых бюджетных обязательств.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Согласно  Отчету об исполнении бюджета 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расходы исполнены в объеме </w:t>
      </w:r>
      <w:r>
        <w:rPr>
          <w:rFonts w:cs="Times New Roman" w:ascii="Times New Roman" w:hAnsi="Times New Roman"/>
          <w:sz w:val="24"/>
          <w:szCs w:val="24"/>
        </w:rPr>
        <w:t xml:space="preserve">3 463 266,48 </w:t>
      </w:r>
      <w:r>
        <w:rPr>
          <w:rFonts w:cs="Times New Roman" w:ascii="Times New Roman" w:hAnsi="Times New Roman"/>
          <w:sz w:val="24"/>
          <w:szCs w:val="24"/>
        </w:rPr>
        <w:t xml:space="preserve">рублей или </w:t>
      </w:r>
      <w:r>
        <w:rPr>
          <w:rFonts w:cs="Times New Roman" w:ascii="Times New Roman" w:hAnsi="Times New Roman"/>
          <w:sz w:val="24"/>
          <w:szCs w:val="24"/>
        </w:rPr>
        <w:t>30,51</w:t>
      </w:r>
      <w:r>
        <w:rPr>
          <w:rFonts w:cs="Times New Roman" w:ascii="Times New Roman" w:hAnsi="Times New Roman"/>
          <w:sz w:val="24"/>
          <w:szCs w:val="24"/>
        </w:rPr>
        <w:t>% от утвержденных назначений (1</w:t>
      </w:r>
      <w:r>
        <w:rPr>
          <w:rFonts w:cs="Times New Roman" w:ascii="Times New Roman" w:hAnsi="Times New Roman"/>
          <w:sz w:val="24"/>
          <w:szCs w:val="24"/>
        </w:rPr>
        <w:t>1 352 364,82</w:t>
      </w:r>
      <w:r>
        <w:rPr>
          <w:rFonts w:cs="Times New Roman" w:ascii="Times New Roman" w:hAnsi="Times New Roman"/>
          <w:sz w:val="24"/>
          <w:szCs w:val="24"/>
        </w:rPr>
        <w:t xml:space="preserve"> рублей), что выше объема расходов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4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8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,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2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7% или на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1 127 492,05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рублей.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Анализ исполнения расходов бюджета по разделам бюджетной классификации расходов бюджетов представлен в таблице:                             </w:t>
      </w:r>
    </w:p>
    <w:tbl>
      <w:tblPr>
        <w:tblStyle w:val="af1"/>
        <w:tblW w:w="981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74"/>
        <w:gridCol w:w="1297"/>
        <w:gridCol w:w="1579"/>
        <w:gridCol w:w="1300"/>
        <w:gridCol w:w="913"/>
        <w:gridCol w:w="719"/>
        <w:gridCol w:w="1253"/>
        <w:gridCol w:w="976"/>
      </w:tblGrid>
      <w:tr>
        <w:trPr>
          <w:trHeight w:val="1121" w:hRule="atLeast"/>
        </w:trPr>
        <w:tc>
          <w:tcPr>
            <w:tcW w:w="177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29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57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30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913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%  исполнения  </w:t>
            </w:r>
          </w:p>
        </w:tc>
        <w:tc>
          <w:tcPr>
            <w:tcW w:w="71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Доля в структуре 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% </w:t>
            </w:r>
          </w:p>
        </w:tc>
        <w:tc>
          <w:tcPr>
            <w:tcW w:w="2229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Рот (снижение) к 2024 г</w:t>
            </w:r>
          </w:p>
        </w:tc>
      </w:tr>
      <w:tr>
        <w:trPr/>
        <w:tc>
          <w:tcPr>
            <w:tcW w:w="177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sz w:val="20"/>
              </w:rPr>
            </w:r>
          </w:p>
        </w:tc>
        <w:tc>
          <w:tcPr>
            <w:tcW w:w="129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sz w:val="20"/>
              </w:rPr>
            </w:r>
          </w:p>
        </w:tc>
        <w:tc>
          <w:tcPr>
            <w:tcW w:w="15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sz w:val="20"/>
              </w:rPr>
            </w:r>
          </w:p>
        </w:tc>
        <w:tc>
          <w:tcPr>
            <w:tcW w:w="130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sz w:val="20"/>
              </w:rPr>
            </w:r>
          </w:p>
        </w:tc>
        <w:tc>
          <w:tcPr>
            <w:tcW w:w="913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sz w:val="20"/>
              </w:rPr>
            </w:r>
          </w:p>
        </w:tc>
        <w:tc>
          <w:tcPr>
            <w:tcW w:w="71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sz w:val="20"/>
              </w:rPr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рублей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01.00 </w:t>
            </w:r>
            <w:bookmarkStart w:id="13" w:name="OLE_LINK26"/>
            <w:bookmarkStart w:id="14" w:name="OLE_LINK12"/>
            <w:bookmarkStart w:id="15" w:name="OLE_LINK11"/>
            <w:bookmarkStart w:id="16" w:name="OLE_LINK21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Общегосударственные вопросы</w:t>
            </w:r>
            <w:bookmarkEnd w:id="13"/>
            <w:bookmarkEnd w:id="14"/>
            <w:bookmarkEnd w:id="15"/>
            <w:bookmarkEnd w:id="16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944 692,77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3 741 740,00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906 170,06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24,22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26,17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38 522,71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95,92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02.00 </w:t>
            </w:r>
            <w:bookmarkStart w:id="17" w:name="OLE_LINK20"/>
            <w:bookmarkStart w:id="18" w:name="OLE_LINK19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Национальная оборона</w:t>
            </w:r>
            <w:bookmarkEnd w:id="17"/>
            <w:bookmarkEnd w:id="18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35 315,77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200 586,00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15 448,87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7,70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0,45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19 866,90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43,74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03.00 </w:t>
            </w:r>
            <w:bookmarkStart w:id="19" w:name="OLE_LINK5"/>
            <w:bookmarkStart w:id="20" w:name="OLE_LINK6"/>
            <w:bookmarkStart w:id="21" w:name="OLE_LINK46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Национальная безопасность и правоохранительная деятельность</w:t>
            </w:r>
            <w:bookmarkEnd w:id="19"/>
            <w:bookmarkEnd w:id="20"/>
            <w:bookmarkEnd w:id="21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5 520,00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642 275,10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400 000,00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62,28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11,55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394 480,00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7 246,38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04.00 </w:t>
            </w:r>
            <w:bookmarkStart w:id="22" w:name="OLE_LINK28"/>
            <w:bookmarkStart w:id="23" w:name="OLE_LINK3"/>
            <w:bookmarkStart w:id="24" w:name="OLE_LINK4"/>
            <w:bookmarkStart w:id="25" w:name="OLE_LINK13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Национальная экономика</w:t>
            </w:r>
            <w:bookmarkEnd w:id="22"/>
            <w:bookmarkEnd w:id="23"/>
            <w:bookmarkEnd w:id="24"/>
            <w:bookmarkEnd w:id="25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360 109,16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1 411 999,91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305 500,00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21,64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8,82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54 609,16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84,84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05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00 </w:t>
            </w:r>
            <w:bookmarkStart w:id="26" w:name="OLE_LINK8"/>
            <w:bookmarkStart w:id="27" w:name="OLE_LINK7"/>
            <w:bookmarkStart w:id="28" w:name="OLE_LINK31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Жилищно-коммунальное хозяйство</w:t>
            </w:r>
            <w:bookmarkEnd w:id="26"/>
            <w:bookmarkEnd w:id="27"/>
            <w:bookmarkEnd w:id="28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360 595,14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781 830,95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222 971,92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28,52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6,44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137 623,22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61,83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07.00 Образование</w:t>
            </w:r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22 000,00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08.00 </w:t>
            </w:r>
            <w:bookmarkStart w:id="29" w:name="OLE_LINK27"/>
            <w:bookmarkStart w:id="30" w:name="OLE_LINK24"/>
            <w:bookmarkStart w:id="31" w:name="OLE_LINK2"/>
            <w:bookmarkStart w:id="32" w:name="OLE_LINK1"/>
            <w:bookmarkStart w:id="33" w:name="OLE_LINK23"/>
            <w:bookmarkStart w:id="34" w:name="OLE_LINK22"/>
            <w:bookmarkStart w:id="35" w:name="OLE_LINK47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Культура, кинематография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410 459,37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1 785 337,67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402 954,44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22,57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11,64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7 504,93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98,17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10.00 </w:t>
            </w:r>
            <w:bookmarkStart w:id="36" w:name="OLE_LINK32"/>
            <w:bookmarkStart w:id="37" w:name="OLE_LINK44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Социальная политика</w:t>
            </w:r>
            <w:bookmarkEnd w:id="36"/>
            <w:bookmarkEnd w:id="37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73 213,92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331 078,32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80 169,30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24,21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2,31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6 955,38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109,50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11.00 </w:t>
            </w:r>
            <w:bookmarkStart w:id="38" w:name="OLE_LINK9"/>
            <w:bookmarkStart w:id="39" w:name="OLE_LINK45"/>
            <w:bookmarkStart w:id="40" w:name="OLE_LINK14"/>
            <w:bookmarkStart w:id="41" w:name="OLE_LINK10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Физическая культура и спорт</w:t>
            </w:r>
            <w:bookmarkEnd w:id="38"/>
            <w:bookmarkEnd w:id="39"/>
            <w:bookmarkEnd w:id="40"/>
            <w:bookmarkEnd w:id="41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145 868,30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2 435 516,87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1 130 051,89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46,40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32,62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984 183,59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774,71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ВСЕГО</w:t>
            </w:r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2 335 774,43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11 352 364,82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3 463 266,48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30,51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1 127 492,05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148,27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Как следует из приведенной в таблице данных, за отчетный период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диапазон освоения бюджетных средств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sz w:val="24"/>
          <w:szCs w:val="24"/>
        </w:rPr>
        <w:t xml:space="preserve"> бюджета по отношению к уточненному плану по разделам классификации расходов бюджета составил от </w:t>
      </w:r>
      <w:r>
        <w:rPr>
          <w:rFonts w:cs="Times New Roman" w:ascii="Times New Roman" w:hAnsi="Times New Roman"/>
          <w:sz w:val="24"/>
          <w:szCs w:val="24"/>
        </w:rPr>
        <w:t>7,70</w:t>
      </w:r>
      <w:r>
        <w:rPr>
          <w:rFonts w:cs="Times New Roman" w:ascii="Times New Roman" w:hAnsi="Times New Roman"/>
          <w:sz w:val="24"/>
          <w:szCs w:val="24"/>
        </w:rPr>
        <w:t xml:space="preserve">% по разделу «Национальная </w:t>
      </w:r>
      <w:r>
        <w:rPr>
          <w:rFonts w:cs="Times New Roman" w:ascii="Times New Roman" w:hAnsi="Times New Roman"/>
          <w:sz w:val="24"/>
          <w:szCs w:val="24"/>
        </w:rPr>
        <w:t>оборона</w:t>
      </w:r>
      <w:r>
        <w:rPr>
          <w:rFonts w:cs="Times New Roman" w:ascii="Times New Roman" w:hAnsi="Times New Roman"/>
          <w:sz w:val="24"/>
          <w:szCs w:val="24"/>
        </w:rPr>
        <w:t xml:space="preserve">» до </w:t>
      </w:r>
      <w:r>
        <w:rPr>
          <w:rFonts w:cs="Times New Roman" w:ascii="Times New Roman" w:hAnsi="Times New Roman"/>
          <w:sz w:val="24"/>
          <w:szCs w:val="24"/>
        </w:rPr>
        <w:t>62,28</w:t>
      </w:r>
      <w:r>
        <w:rPr>
          <w:rFonts w:cs="Times New Roman" w:ascii="Times New Roman" w:hAnsi="Times New Roman"/>
          <w:sz w:val="24"/>
          <w:szCs w:val="24"/>
        </w:rPr>
        <w:t>%  по разделу «Национальная безопасность и правоохранительная деятельность».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разделу «Образование» расходы в отчетном периоде текущего года не производились.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общей  структуре расходов </w:t>
      </w:r>
      <w:r>
        <w:rPr>
          <w:rFonts w:cs="Times New Roman" w:ascii="Times New Roman" w:hAnsi="Times New Roman"/>
          <w:sz w:val="24"/>
          <w:szCs w:val="24"/>
        </w:rPr>
        <w:t>46,57</w:t>
      </w:r>
      <w:r>
        <w:rPr>
          <w:rFonts w:cs="Times New Roman" w:ascii="Times New Roman" w:hAnsi="Times New Roman"/>
          <w:sz w:val="24"/>
          <w:szCs w:val="24"/>
        </w:rPr>
        <w:t>% занимают расходы социальной направленности бюджета (раздел Культура и кинематография, Физическая культура и спорт, Социальная политика 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Исполнение по разделам бюджетной классификации 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сложилось следующим образом.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01 «Общегосударственные вопросы»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бюджетные назначения исполнены в сумме 9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06 170,06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24,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уточненного плана (3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741 740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,00 рублей). По сравнению с аналогичным периодом прошлого года расходы у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меньш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38 522,71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4,08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Удельный вес расходов по разделу 01 «Общегосударственные вопросы» составил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26,17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 от общей суммы расходов местного бюджета, произведенных  за 1 квартал 202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года (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3 463 266,48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рублей).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Анализ исполнения расходов местного бюджета по разделу 01.00 «Общегосударственные вопросы» в сравнении с соответствующим периодом прошлого года представлен в таблице (рублей):</w:t>
      </w:r>
    </w:p>
    <w:tbl>
      <w:tblPr>
        <w:tblStyle w:val="af1"/>
        <w:tblW w:w="980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13"/>
        <w:gridCol w:w="1361"/>
        <w:gridCol w:w="1246"/>
        <w:gridCol w:w="1199"/>
        <w:gridCol w:w="1075"/>
        <w:gridCol w:w="850"/>
        <w:gridCol w:w="1026"/>
        <w:gridCol w:w="835"/>
      </w:tblGrid>
      <w:tr>
        <w:trPr/>
        <w:tc>
          <w:tcPr>
            <w:tcW w:w="2213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36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24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19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075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%  исполнения  </w:t>
            </w:r>
          </w:p>
        </w:tc>
        <w:tc>
          <w:tcPr>
            <w:tcW w:w="85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Доля в структуре, 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% </w:t>
            </w:r>
          </w:p>
        </w:tc>
        <w:tc>
          <w:tcPr>
            <w:tcW w:w="1861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Рост (снижение) к 2024г</w:t>
            </w:r>
          </w:p>
        </w:tc>
      </w:tr>
      <w:tr>
        <w:trPr/>
        <w:tc>
          <w:tcPr>
            <w:tcW w:w="2213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sz w:val="20"/>
              </w:rPr>
            </w:r>
          </w:p>
        </w:tc>
        <w:tc>
          <w:tcPr>
            <w:tcW w:w="13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sz w:val="20"/>
              </w:rPr>
            </w:r>
          </w:p>
        </w:tc>
        <w:tc>
          <w:tcPr>
            <w:tcW w:w="124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sz w:val="20"/>
              </w:rPr>
            </w:r>
          </w:p>
        </w:tc>
        <w:tc>
          <w:tcPr>
            <w:tcW w:w="119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sz w:val="20"/>
              </w:rPr>
            </w:r>
          </w:p>
        </w:tc>
        <w:tc>
          <w:tcPr>
            <w:tcW w:w="1075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sz w:val="20"/>
              </w:rPr>
            </w:r>
          </w:p>
        </w:tc>
        <w:tc>
          <w:tcPr>
            <w:tcW w:w="85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sz w:val="20"/>
              </w:rPr>
            </w:r>
          </w:p>
        </w:tc>
        <w:tc>
          <w:tcPr>
            <w:tcW w:w="10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рублей</w:t>
            </w:r>
          </w:p>
        </w:tc>
        <w:tc>
          <w:tcPr>
            <w:tcW w:w="8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</w:t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01.00 </w:t>
            </w:r>
            <w:bookmarkStart w:id="42" w:name="OLE_LINK21_Копия_1"/>
            <w:bookmarkStart w:id="43" w:name="OLE_LINK11_Копия_1"/>
            <w:bookmarkStart w:id="44" w:name="OLE_LINK12_Копия_1_Копия_1"/>
            <w:bookmarkStart w:id="45" w:name="OLE_LINK26_Копия_1"/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Общегосударственные вопросы</w:t>
            </w:r>
            <w:bookmarkEnd w:id="42"/>
            <w:bookmarkEnd w:id="43"/>
            <w:bookmarkEnd w:id="44"/>
            <w:bookmarkEnd w:id="45"/>
          </w:p>
        </w:tc>
        <w:tc>
          <w:tcPr>
            <w:tcW w:w="13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944 692,77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3 741 740,00</w:t>
            </w:r>
          </w:p>
        </w:tc>
        <w:tc>
          <w:tcPr>
            <w:tcW w:w="119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906 170,06</w:t>
            </w:r>
          </w:p>
        </w:tc>
        <w:tc>
          <w:tcPr>
            <w:tcW w:w="10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24,22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  <w:tc>
          <w:tcPr>
            <w:tcW w:w="10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38 522,71</w:t>
            </w:r>
          </w:p>
        </w:tc>
        <w:tc>
          <w:tcPr>
            <w:tcW w:w="8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95,92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01.02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303 146,57</w:t>
            </w:r>
          </w:p>
        </w:tc>
        <w:tc>
          <w:tcPr>
            <w:tcW w:w="124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964 711,49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245 257,79</w:t>
            </w: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25,42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27,07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57 888,78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80,90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01.04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638 816,20</w:t>
            </w:r>
          </w:p>
        </w:tc>
        <w:tc>
          <w:tcPr>
            <w:tcW w:w="124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2 744 628,51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660 912,27</w:t>
            </w: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24,08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72,93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22 096,07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103,46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01.11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Резервные фонды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24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10 000,00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01.13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2 730,00</w:t>
            </w:r>
          </w:p>
        </w:tc>
        <w:tc>
          <w:tcPr>
            <w:tcW w:w="124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22 400,00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2 730,00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По подразделу 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01.02 «Функционирование высшего должностного лица субъекта Российской Федерации и муниципального образования»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 утверждены бюджетные ассигнования в сумме 9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64 711,49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рублей, исполнение составило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245 257,79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 или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25,4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2 %. Расходы текущего года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сократ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ились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57 888,78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19,10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в сравнении с аналогичным периодом прошлого года. Удельный вес расходов имеет долю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27,07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в общей структуре расходов раздела 01.00.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Средства направлены на оплату труда главе поселения.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01.04 «</w:t>
      </w:r>
      <w:r>
        <w:rPr>
          <w:rFonts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администраций»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 утверждены бюджетные ассигнования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2 744 628,51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рублей. Исполнение составило 6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60 912,27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24,08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В структуре расходов по разделу 01.00 данный подраздел имеет долю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72,93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По отношению к расходам аналогичного периода прошлого года расходы текущего года увеличились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22 096,07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3,4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6%.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обеспечение функций аппарата администрации, содержание муниципального имущества.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01.11 «Резервные фонды» 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 утверждены бюджетные ассигнования в сумме 10 000,00 рублей. В отчетном периоде расходы не осуществлялись, как и в аналогичном периоде прошлого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01.13 «Другие общегосударственные вопросы»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 утверждены бюджетные ассигнования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22 4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00,00 рублей. В отчетном периоде расходы не осуществлялись,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что ниже уровня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аналогично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го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период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прошлого года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на 2 730,00 рублей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02.00 «Национальная оборона»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15 448,87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7,7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0% от уточненного плана (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200 586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,00 рублей). По сравнению с аналогичным периодом прошлого года расходы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сократ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19 866,90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56,26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Удельный вес расходов по разделу 02.00 «Национальная оборона» составил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0,45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от общей суммы расходов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бюджета, произведенных  за 1 квартал 202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года (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3 463 266,48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Исполнение расходов осуществлялось по подразделу 02.03 «Мобилизационная и вневойсковая подготовка» в объеме 100,00% расходов данного раздела.</w:t>
      </w: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обеспечение первичного воинсуого учета (оплата труда военно-учетного работника).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разделу 03.00 «Национальная безопасность и правоохранительная деятельность»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400 000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,00 рублей или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62,28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% от уточненного плана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642 275,10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рублей),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с ростом к уровню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аналогично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го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период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прошлого года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более чем в 71 раз или на 394 480,00 рублей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Удельный вес расходов по разделу 02.00 «Национальная оборона» составил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11,55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от общей суммы расходов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бюджета, произведенных  за 1 квартал 202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года (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3 463 266,48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Исполнение расходов осуществлялось по подразделу 03.10 «З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» в объеме 100,00% расходов данного раздела.</w:t>
      </w: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приобретение пожарной машины.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04.00 «Национальная экономика»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бюджетные назначения исполнены в сумме 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05 500,00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21,64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уточненного плана (1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411 999,91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рублей). По сравнению с аналогичным периодом прошлого года расходы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сократ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54 69,16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15,16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Удельный вес расходов по разделу 04.00 «Национальная экономика» составил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8,82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% от общей суммы расходов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бюджета, произведенных  за 1 квартал 202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5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года (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3 463 266,48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Анализ исполнения расходов местного бюджета по разделу 04.00 «Национальная экономика» в сравнении с соответствующим периодом прошлого года представлен в таблице (рублей):</w:t>
      </w:r>
    </w:p>
    <w:tbl>
      <w:tblPr>
        <w:tblStyle w:val="af1"/>
        <w:tblW w:w="9807" w:type="dxa"/>
        <w:jc w:val="left"/>
        <w:tblInd w:w="113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4a0"/>
      </w:tblPr>
      <w:tblGrid>
        <w:gridCol w:w="1774"/>
        <w:gridCol w:w="1296"/>
        <w:gridCol w:w="1404"/>
        <w:gridCol w:w="1259"/>
        <w:gridCol w:w="1180"/>
        <w:gridCol w:w="860"/>
        <w:gridCol w:w="1197"/>
        <w:gridCol w:w="835"/>
      </w:tblGrid>
      <w:tr>
        <w:trPr/>
        <w:tc>
          <w:tcPr>
            <w:tcW w:w="1774" w:type="dxa"/>
            <w:vMerge w:val="restart"/>
            <w:tcBorders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296" w:type="dxa"/>
            <w:vMerge w:val="restart"/>
            <w:tcBorders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404" w:type="dxa"/>
            <w:vMerge w:val="restart"/>
            <w:tcBorders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259" w:type="dxa"/>
            <w:vMerge w:val="restart"/>
            <w:tcBorders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180" w:type="dxa"/>
            <w:vMerge w:val="restart"/>
            <w:tcBorders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%  исполнения  </w:t>
            </w:r>
          </w:p>
        </w:tc>
        <w:tc>
          <w:tcPr>
            <w:tcW w:w="860" w:type="dxa"/>
            <w:vMerge w:val="restart"/>
            <w:tcBorders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Доля в структуре. 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% </w:t>
            </w:r>
          </w:p>
        </w:tc>
        <w:tc>
          <w:tcPr>
            <w:tcW w:w="2032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Рост (снижение) к 2024 г</w:t>
            </w:r>
          </w:p>
        </w:tc>
      </w:tr>
      <w:tr>
        <w:trPr/>
        <w:tc>
          <w:tcPr>
            <w:tcW w:w="1774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96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04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59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80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60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9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рублей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</w:t>
            </w:r>
          </w:p>
        </w:tc>
      </w:tr>
      <w:tr>
        <w:trPr>
          <w:trHeight w:val="671" w:hRule="atLeast"/>
        </w:trPr>
        <w:tc>
          <w:tcPr>
            <w:tcW w:w="177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04.00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360 109,16</w:t>
            </w:r>
          </w:p>
        </w:tc>
        <w:tc>
          <w:tcPr>
            <w:tcW w:w="140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1 411 999,91</w:t>
            </w:r>
          </w:p>
        </w:tc>
        <w:tc>
          <w:tcPr>
            <w:tcW w:w="1259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305 500,00</w:t>
            </w:r>
          </w:p>
        </w:tc>
        <w:tc>
          <w:tcPr>
            <w:tcW w:w="118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21,64</w:t>
            </w:r>
          </w:p>
        </w:tc>
        <w:tc>
          <w:tcPr>
            <w:tcW w:w="86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  <w:tc>
          <w:tcPr>
            <w:tcW w:w="119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54 609,16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84,84</w:t>
            </w:r>
          </w:p>
        </w:tc>
      </w:tr>
      <w:tr>
        <w:trPr/>
        <w:tc>
          <w:tcPr>
            <w:tcW w:w="177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04.01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Общеэкономические вопросы</w:t>
            </w:r>
          </w:p>
        </w:tc>
        <w:tc>
          <w:tcPr>
            <w:tcW w:w="129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40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62 995,90</w:t>
            </w:r>
          </w:p>
        </w:tc>
        <w:tc>
          <w:tcPr>
            <w:tcW w:w="1259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8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6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9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177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04.05 Сельское хозяйство и рыб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ловство</w:t>
            </w:r>
          </w:p>
        </w:tc>
        <w:tc>
          <w:tcPr>
            <w:tcW w:w="129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15 633,00</w:t>
            </w:r>
          </w:p>
        </w:tc>
        <w:tc>
          <w:tcPr>
            <w:tcW w:w="140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72 000,00</w:t>
            </w:r>
          </w:p>
        </w:tc>
        <w:tc>
          <w:tcPr>
            <w:tcW w:w="1259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8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6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9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15 633,00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177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04.09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344 476,16</w:t>
            </w:r>
          </w:p>
        </w:tc>
        <w:tc>
          <w:tcPr>
            <w:tcW w:w="140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1 192 004,01</w:t>
            </w:r>
          </w:p>
        </w:tc>
        <w:tc>
          <w:tcPr>
            <w:tcW w:w="1259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305 500,00</w:t>
            </w:r>
          </w:p>
        </w:tc>
        <w:tc>
          <w:tcPr>
            <w:tcW w:w="118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25,63</w:t>
            </w:r>
          </w:p>
        </w:tc>
        <w:tc>
          <w:tcPr>
            <w:tcW w:w="86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  <w:tc>
          <w:tcPr>
            <w:tcW w:w="119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38 976,16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7,37</w:t>
            </w:r>
          </w:p>
        </w:tc>
      </w:tr>
      <w:tr>
        <w:trPr/>
        <w:tc>
          <w:tcPr>
            <w:tcW w:w="177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04.12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6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40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85 000,00</w:t>
            </w:r>
          </w:p>
        </w:tc>
        <w:tc>
          <w:tcPr>
            <w:tcW w:w="1259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8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6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97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Основную долю расходов в разделе 04.00 «Национальная экономика» составляют расходы по подразделу </w:t>
      </w:r>
      <w:r>
        <w:rPr>
          <w:rFonts w:cs="Times New Roman" w:ascii="Times New Roman" w:hAnsi="Times New Roman"/>
          <w:i/>
          <w:iCs/>
          <w:sz w:val="24"/>
          <w:szCs w:val="24"/>
        </w:rPr>
        <w:t>04.09 «Дорожное хозяйство (дорожные фонды)» (</w:t>
      </w:r>
      <w:r>
        <w:rPr>
          <w:rFonts w:cs="Times New Roman" w:ascii="Times New Roman" w:hAnsi="Times New Roman"/>
          <w:i/>
          <w:iCs/>
          <w:sz w:val="24"/>
          <w:szCs w:val="24"/>
        </w:rPr>
        <w:t>100,00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%).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При уточненном плане в сумме 1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192 004,01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 рублей исполнение составило в сумме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305 500,00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25,63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%. По сравнению с аналогичным периодом прошлого года расходы текущего года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сократ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ились  на 1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38 976,16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92,63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%.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Средства направлены на содержание дорог (очистка дорог от снега и наледи, услуги по разработке проекта организации дорожного движения).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04.01 «Общеэкономические вопросы» 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 утверждены бюджетные ассигнования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62 995,90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рублей. В отчетном периоде расходы не осуществлялись, как и в аналогичном периоде прошлого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 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04.05 «Сельское хозяйство и рыб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ловство»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 утверждены бюджетные ассигнования в сумме 72 000,00 рублей. В отчетном периоде расходы не осуществлялись,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что ниже расходов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аналогично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го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период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прошлого года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на 15 633,00 рублей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.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04.12 «Другие вопросы в области национальной экономики» 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 утверждены бюджетные ассигнования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85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000,00 рублей, расходов в текущем периоде не производились, как и в аналогичном периоде прошлого года.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05.00 «Жилищно-коммунальное хозяйство»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222 971,92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28,52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 от уточненного плана (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781 830,95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рублей). По сравнению с аналогичным периодом прошлого года расходы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сократ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137 623,22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38,17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Удельный вес расходов по разделу 05.00 «Жилищно-коммунальное хозяйство» составил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6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,44% от общей суммы расходов местного бюджета, произведенных  за 1 квартал 202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года (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3 463 266,48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Анализ исполнения расходов местного бюджета по разделу 05.00 «Жилищно-коммунальное хозяйство» в сравнении с соответствующим периодом прошлого года представлен в таблице (рублей):</w:t>
      </w:r>
    </w:p>
    <w:tbl>
      <w:tblPr>
        <w:tblStyle w:val="af1"/>
        <w:tblW w:w="981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74"/>
        <w:gridCol w:w="1296"/>
        <w:gridCol w:w="1404"/>
        <w:gridCol w:w="1421"/>
        <w:gridCol w:w="1018"/>
        <w:gridCol w:w="860"/>
        <w:gridCol w:w="1197"/>
        <w:gridCol w:w="841"/>
      </w:tblGrid>
      <w:tr>
        <w:trPr/>
        <w:tc>
          <w:tcPr>
            <w:tcW w:w="177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29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40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42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01.04.202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018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%  исполнения  </w:t>
            </w:r>
          </w:p>
        </w:tc>
        <w:tc>
          <w:tcPr>
            <w:tcW w:w="86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Доля в структуре, 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% </w:t>
            </w:r>
          </w:p>
        </w:tc>
        <w:tc>
          <w:tcPr>
            <w:tcW w:w="2038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Рост (снижение) к 2024г</w:t>
            </w:r>
          </w:p>
        </w:tc>
      </w:tr>
      <w:tr>
        <w:trPr/>
        <w:tc>
          <w:tcPr>
            <w:tcW w:w="177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sz w:val="20"/>
              </w:rPr>
            </w:r>
          </w:p>
        </w:tc>
        <w:tc>
          <w:tcPr>
            <w:tcW w:w="129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sz w:val="20"/>
              </w:rPr>
            </w:r>
          </w:p>
        </w:tc>
        <w:tc>
          <w:tcPr>
            <w:tcW w:w="140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sz w:val="20"/>
              </w:rPr>
            </w:r>
          </w:p>
        </w:tc>
        <w:tc>
          <w:tcPr>
            <w:tcW w:w="142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sz w:val="20"/>
              </w:rPr>
            </w:r>
          </w:p>
        </w:tc>
        <w:tc>
          <w:tcPr>
            <w:tcW w:w="1018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sz w:val="20"/>
              </w:rPr>
            </w:r>
          </w:p>
        </w:tc>
        <w:tc>
          <w:tcPr>
            <w:tcW w:w="86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sz w:val="20"/>
              </w:rPr>
            </w:r>
          </w:p>
        </w:tc>
        <w:tc>
          <w:tcPr>
            <w:tcW w:w="11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рублей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05.00 «Жилищно-коммунальное хозяйство»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360 595,14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781 830,95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222 971,92</w:t>
            </w:r>
          </w:p>
        </w:tc>
        <w:tc>
          <w:tcPr>
            <w:tcW w:w="10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28,52</w:t>
            </w:r>
          </w:p>
        </w:tc>
        <w:tc>
          <w:tcPr>
            <w:tcW w:w="8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137 623,22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61,83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05.03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  <w:em w:val="none"/>
              </w:rPr>
              <w:t>Благоустройство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245 595,14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781 830,95</w:t>
            </w:r>
          </w:p>
        </w:tc>
        <w:tc>
          <w:tcPr>
            <w:tcW w:w="142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222 971,92</w:t>
            </w:r>
          </w:p>
        </w:tc>
        <w:tc>
          <w:tcPr>
            <w:tcW w:w="101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28,52</w:t>
            </w:r>
          </w:p>
        </w:tc>
        <w:tc>
          <w:tcPr>
            <w:tcW w:w="86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22 623,22</w:t>
            </w:r>
          </w:p>
        </w:tc>
        <w:tc>
          <w:tcPr>
            <w:tcW w:w="84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90,79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 xml:space="preserve">05.05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Другие вопросы в области жилищно-коммунального хозяйства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115 000,00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1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115 000,00</w:t>
            </w:r>
          </w:p>
        </w:tc>
        <w:tc>
          <w:tcPr>
            <w:tcW w:w="84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>По подразделу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</w:rPr>
        <w:t xml:space="preserve">  </w:t>
      </w:r>
      <w:r>
        <w:rPr>
          <w:rFonts w:cs="Times New Roman" w:ascii="Times New Roman" w:hAnsi="Times New Roman"/>
          <w:b w:val="false"/>
          <w:bCs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05.03 «Благоустройство»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 утверждены бюджетные ассигнования в сумме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781 830,95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рублей, исполнение составило в сумме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222 971,92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 или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28,52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%. Расходы текущего года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сократ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ились на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22 623,22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на 9,21%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в сравнении с аналогичным периодом прошлого года. Удельный вес расходов имеет долю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100,00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в общей структуре расходов раздела 05.00.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Средства направлены на организацию уличного освещения (оплата электроэнергии, приобретение светильников, кронштейнов, оплата труда рабочего по благоустройству).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 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05.05 «</w:t>
      </w:r>
      <w:r>
        <w:rPr>
          <w:rFonts w:cs="Times New Roman" w:ascii="Times New Roman" w:hAnsi="Times New Roman"/>
          <w:b w:val="false"/>
          <w:bCs w:val="false"/>
          <w:i w:val="false"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Другие вопросы в области жилищно-коммунального хозяйства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год утверждены бюджетные ассигнования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не установлены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, исполнение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отсутствует, что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ниже на 115 000,00 рублей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уровня расходов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аналогичн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ого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период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прошлого года.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07.00 «Образование»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утверждены в сумме 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2 000,00 рублей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В отчетном периоде расходы не осуществлялись, как и в аналогичном периоде прошлого года.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08.00 «Культура, кинематография»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402 954,44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22,57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уточненного плана (1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785 337,67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рублей). По сравнению с аналогичным периодом прошлого года  расходы сократились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7 504,93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1,83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Удельный вес расходов по разделу 08.00 «Культура и кинематография» составил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11,64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% от общей суммы расходов местного бюджета, произведенных  за 1 квартал 202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3 463 266,48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 рублей).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Исполнение расходов осуществлялось по подразделу 08.01.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«Культура»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в объеме 100,00% расходов данного раздела.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Средства направлены на содержание имущества, на проведение культурно-массовых мероприятий.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 </w:t>
      </w: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разделу 10.00 «Социальная политика»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бюджетные назначения исполнены в сумме 80 169,30 рублей или 24,21% от уточненного плана (331 078,32 рублей). По сравнению с аналогичным периодом прошлого года расходы увеличились на сумму 6 955,38 рублей или на 9,50%.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 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Удельный вес расходов по разделу 10.00 «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Социальная политика»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составил 2,31% от общей суммы расходов местного бюджета, произведенных  за 1 квартал 2025 года (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3 463 266,48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рублей). Исполнение осуществлялось подразделу 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.0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. «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Пенсионное обеспечение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», удельный вес которого в структуре данного раздела занимает 100,00% произведенных расходов.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Средства направлены на выплату пенсий за выслугу лет служащим, замещавшим муниципальные должности.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     </w:t>
      </w: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разделу 11.00 «Физическая культура и спорт»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1 130 051,89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46,40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% от уточненного плана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2 435 516,87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рублей). По сравнению с аналогичным периодом прошлого года расходы увеличились на сумму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984 183,59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или более чем в 6 раз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sz w:val="24"/>
          <w:szCs w:val="24"/>
        </w:rPr>
      </w:pPr>
      <w:r>
        <w:rPr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  <w:t xml:space="preserve">         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Удельный вес расходов по разделу 11.00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«Физическая культура и спорт»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составил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32,62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% от общей суммы расходов местного бюджета, произведенных  за 1 квартал 202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5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3 463 266,48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рублей). Исполнение осуществлялось подразделу 11.02. «Массовый сорт», удельный вес которого в структуре данного раздела занимает 100,00% произведенных расходов.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Средства направлены на создание материально-технической базы для занятий спортом, проведение (участие) в массовых спортивно-оздоровительных мероприятиях.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4. </w:t>
      </w:r>
      <w:r>
        <w:rPr>
          <w:rFonts w:cs="Times New Roman" w:ascii="Times New Roman" w:hAnsi="Times New Roman"/>
          <w:b/>
          <w:sz w:val="24"/>
          <w:szCs w:val="24"/>
          <w:u w:val="none" w:color="FF0000"/>
        </w:rPr>
        <w:t>Источники финансирования дефицита бюджета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b/>
          <w:sz w:val="24"/>
          <w:szCs w:val="24"/>
          <w:u w:val="none" w:color="FF000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>Согласно решению о бюджете, первоначальный бюджет муниципального образования утвержден сбалансированный.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С учетом изменений и дополнений, внесенных решением Совета, дефицит местного бюджета утвержден в сумме 1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818 980,22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рублей, по данным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О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тчета об исполнении бюджета за </w:t>
      </w:r>
      <w:r>
        <w:rPr>
          <w:rFonts w:cs="Times New Roman" w:ascii="Times New Roman" w:hAnsi="Times New Roman"/>
          <w:sz w:val="24"/>
          <w:szCs w:val="24"/>
        </w:rPr>
        <w:t xml:space="preserve">1 квартал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202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5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года бюджет исполнен с дефицитом в объеме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1 484 300,95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рублей. Источником финансирования дефицита бюджета является уменьшение остатка средств на счетах по учету средств бюджетов.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Ограничения, предъявляемые к предельному размеру дефицита бюджета, установленные статьей 92 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u w:val="none" w:color="FF0000"/>
          <w:lang w:eastAsia="ru-RU"/>
        </w:rPr>
        <w:t>Бюджетного кодекса РФ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, соблюдены.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  <w:u w:val="none" w:color="FF0000"/>
        </w:rPr>
        <w:t>Состав источников финансирования дефицита бюджета соответствует требованиям статьи 96 Бюджетного кодекса РФ.</w:t>
      </w:r>
    </w:p>
    <w:p>
      <w:pPr>
        <w:pStyle w:val="Normal"/>
        <w:spacing w:lineRule="auto" w:line="240" w:before="0" w:after="0"/>
        <w:ind w:firstLine="539"/>
        <w:jc w:val="center"/>
        <w:rPr>
          <w:rFonts w:ascii="Times New Roman" w:hAnsi="Times New Roman" w:cs="Times New Roman"/>
          <w:b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b/>
          <w:sz w:val="24"/>
          <w:szCs w:val="24"/>
          <w:u w:val="none" w:color="FF0000"/>
        </w:rPr>
        <w:t>Выводы:</w:t>
      </w:r>
    </w:p>
    <w:p>
      <w:pPr>
        <w:pStyle w:val="Normal"/>
        <w:spacing w:lineRule="auto" w:line="240" w:before="0" w:after="0"/>
        <w:ind w:firstLine="539"/>
        <w:jc w:val="center"/>
        <w:rPr>
          <w:rFonts w:ascii="Times New Roman" w:hAnsi="Times New Roman" w:cs="Times New Roman"/>
          <w:b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b/>
          <w:sz w:val="24"/>
          <w:szCs w:val="24"/>
          <w:u w:val="none" w:color="FF000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1.Отчет об исполнении бюджета  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утвержден распоряжением администрации Новоильиновского сельского поселения № 4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 от </w:t>
      </w:r>
      <w:r>
        <w:rPr>
          <w:rFonts w:cs="Times New Roman" w:ascii="Times New Roman" w:hAnsi="Times New Roman"/>
          <w:sz w:val="24"/>
          <w:szCs w:val="24"/>
        </w:rPr>
        <w:t>28</w:t>
      </w:r>
      <w:r>
        <w:rPr>
          <w:rFonts w:cs="Times New Roman" w:ascii="Times New Roman" w:hAnsi="Times New Roman"/>
          <w:sz w:val="24"/>
          <w:szCs w:val="24"/>
        </w:rPr>
        <w:t>.05.202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г. «Об исполнении  местного бюджета за 1 квартал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года» и представлен в  Контрольно-счетный орган муниципального образования.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2.Фактическое исполнение бюджета п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о доходам составило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1 978 965,53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рублей, или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20,76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% к уточненному бюджету (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9 533 384,60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рублей),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со снижением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к объему доходной части местного бюджета за 1 квартал 202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4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года  на 15,0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5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% или 35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0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721,01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В структуре доходных источников налоговые и неналоговые доходы имеют долю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41,26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%, безвозмездные поступления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58,74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sz w:val="24"/>
          <w:szCs w:val="24"/>
        </w:rPr>
        <w:t xml:space="preserve">алоговые и неналоговые доходы поступили в сумме </w:t>
      </w:r>
      <w:r>
        <w:rPr>
          <w:rFonts w:cs="Times New Roman" w:ascii="Times New Roman" w:hAnsi="Times New Roman"/>
          <w:sz w:val="24"/>
          <w:szCs w:val="24"/>
        </w:rPr>
        <w:t>816 516,66</w:t>
      </w:r>
      <w:r>
        <w:rPr>
          <w:rFonts w:cs="Times New Roman" w:ascii="Times New Roman" w:hAnsi="Times New Roman"/>
          <w:sz w:val="24"/>
          <w:szCs w:val="24"/>
        </w:rPr>
        <w:t xml:space="preserve"> рублей или 1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,67% уточненных бюджетных назначений (4 </w:t>
      </w:r>
      <w:r>
        <w:rPr>
          <w:rFonts w:cs="Times New Roman" w:ascii="Times New Roman" w:hAnsi="Times New Roman"/>
          <w:sz w:val="24"/>
          <w:szCs w:val="24"/>
        </w:rPr>
        <w:t>622 116,11</w:t>
      </w:r>
      <w:r>
        <w:rPr>
          <w:rFonts w:cs="Times New Roman" w:ascii="Times New Roman" w:hAnsi="Times New Roman"/>
          <w:sz w:val="24"/>
          <w:szCs w:val="24"/>
        </w:rPr>
        <w:t xml:space="preserve"> рублей), с ростом к уровню аналогичного периода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года на </w:t>
      </w:r>
      <w:r>
        <w:rPr>
          <w:rFonts w:cs="Times New Roman" w:ascii="Times New Roman" w:hAnsi="Times New Roman"/>
          <w:sz w:val="24"/>
          <w:szCs w:val="24"/>
        </w:rPr>
        <w:t>1,17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9 407,20</w:t>
      </w:r>
      <w:r>
        <w:rPr>
          <w:rFonts w:cs="Times New Roman" w:ascii="Times New Roman" w:hAnsi="Times New Roman"/>
          <w:sz w:val="24"/>
          <w:szCs w:val="24"/>
        </w:rPr>
        <w:t xml:space="preserve">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Безвозмездные поступления в 1 квартале 202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года поступили  в объеме 1 </w:t>
      </w:r>
      <w:r>
        <w:rPr>
          <w:rFonts w:cs="Times New Roman" w:ascii="Times New Roman" w:hAnsi="Times New Roman"/>
          <w:sz w:val="24"/>
          <w:szCs w:val="24"/>
        </w:rPr>
        <w:t>162 448,87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23,67</w:t>
      </w:r>
      <w:r>
        <w:rPr>
          <w:rFonts w:cs="Times New Roman" w:ascii="Times New Roman" w:hAnsi="Times New Roman"/>
          <w:sz w:val="24"/>
          <w:szCs w:val="24"/>
        </w:rPr>
        <w:t>% уточненных плановых значений (</w:t>
      </w:r>
      <w:r>
        <w:rPr>
          <w:rFonts w:cs="Times New Roman" w:ascii="Times New Roman" w:hAnsi="Times New Roman"/>
          <w:sz w:val="24"/>
          <w:szCs w:val="24"/>
        </w:rPr>
        <w:t>4 911 268,49</w:t>
      </w:r>
      <w:r>
        <w:rPr>
          <w:rFonts w:cs="Times New Roman" w:ascii="Times New Roman" w:hAnsi="Times New Roman"/>
          <w:sz w:val="24"/>
          <w:szCs w:val="24"/>
        </w:rPr>
        <w:t xml:space="preserve"> рублей), </w:t>
      </w:r>
      <w:r>
        <w:rPr>
          <w:rFonts w:cs="Times New Roman" w:ascii="Times New Roman" w:hAnsi="Times New Roman"/>
          <w:sz w:val="24"/>
          <w:szCs w:val="24"/>
        </w:rPr>
        <w:t>со снижением</w:t>
      </w:r>
      <w:r>
        <w:rPr>
          <w:rFonts w:cs="Times New Roman" w:ascii="Times New Roman" w:hAnsi="Times New Roman"/>
          <w:sz w:val="24"/>
          <w:szCs w:val="24"/>
        </w:rPr>
        <w:t xml:space="preserve"> к уровню поступлений 1 квартала 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года на </w:t>
      </w:r>
      <w:r>
        <w:rPr>
          <w:rFonts w:cs="Times New Roman" w:ascii="Times New Roman" w:hAnsi="Times New Roman"/>
          <w:sz w:val="24"/>
          <w:szCs w:val="24"/>
        </w:rPr>
        <w:t>23,65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360 128,21</w:t>
      </w:r>
      <w:r>
        <w:rPr>
          <w:rFonts w:cs="Times New Roman" w:ascii="Times New Roman" w:hAnsi="Times New Roman"/>
          <w:sz w:val="24"/>
          <w:szCs w:val="24"/>
        </w:rPr>
        <w:t xml:space="preserve">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4.Фактическое исполнение бюджета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по расходам составило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3 463 266,48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30,51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% к уточненному бюджету, что составляет 14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8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,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2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7% расходов аналогичного периода прошлого года. Общая сумма расходов местного бюджета за 1 квартал 202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5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года выше на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1 127 492,05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рублей расходов бюджета  аналогичного периода 202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4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Диапазон освоения местного бюджета по разделам бюджетной классификации составил от </w:t>
      </w:r>
      <w:r>
        <w:rPr>
          <w:rFonts w:cs="Times New Roman" w:ascii="Times New Roman" w:hAnsi="Times New Roman"/>
          <w:sz w:val="24"/>
          <w:szCs w:val="24"/>
        </w:rPr>
        <w:t>7,70</w:t>
      </w:r>
      <w:r>
        <w:rPr>
          <w:rFonts w:cs="Times New Roman" w:ascii="Times New Roman" w:hAnsi="Times New Roman"/>
          <w:sz w:val="24"/>
          <w:szCs w:val="24"/>
        </w:rPr>
        <w:t xml:space="preserve">% (Национальная </w:t>
      </w:r>
      <w:r>
        <w:rPr>
          <w:rFonts w:cs="Times New Roman" w:ascii="Times New Roman" w:hAnsi="Times New Roman"/>
          <w:sz w:val="24"/>
          <w:szCs w:val="24"/>
        </w:rPr>
        <w:t>оборона</w:t>
      </w:r>
      <w:r>
        <w:rPr>
          <w:rFonts w:cs="Times New Roman" w:ascii="Times New Roman" w:hAnsi="Times New Roman"/>
          <w:sz w:val="24"/>
          <w:szCs w:val="24"/>
        </w:rPr>
        <w:t xml:space="preserve">) до </w:t>
      </w:r>
      <w:r>
        <w:rPr>
          <w:rFonts w:cs="Times New Roman" w:ascii="Times New Roman" w:hAnsi="Times New Roman"/>
          <w:sz w:val="24"/>
          <w:szCs w:val="24"/>
        </w:rPr>
        <w:t>62,28</w:t>
      </w:r>
      <w:r>
        <w:rPr>
          <w:rFonts w:cs="Times New Roman" w:ascii="Times New Roman" w:hAnsi="Times New Roman"/>
          <w:sz w:val="24"/>
          <w:szCs w:val="24"/>
        </w:rPr>
        <w:t>% (Национальная безопасность и правоохранительная деятельность).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Бюджет исполнен с </w:t>
      </w:r>
      <w:r>
        <w:rPr>
          <w:rFonts w:cs="Times New Roman" w:ascii="Times New Roman" w:hAnsi="Times New Roman"/>
          <w:sz w:val="24"/>
          <w:szCs w:val="24"/>
        </w:rPr>
        <w:t xml:space="preserve"> дефицитом (превышением расходов над доходами) в сумме </w:t>
      </w:r>
      <w:r>
        <w:rPr>
          <w:rFonts w:cs="Times New Roman" w:ascii="Times New Roman" w:hAnsi="Times New Roman"/>
          <w:sz w:val="24"/>
          <w:szCs w:val="24"/>
        </w:rPr>
        <w:t>1 484 300,95</w:t>
      </w:r>
      <w:r>
        <w:rPr>
          <w:rFonts w:cs="Times New Roman" w:ascii="Times New Roman" w:hAnsi="Times New Roman"/>
          <w:sz w:val="24"/>
          <w:szCs w:val="24"/>
        </w:rPr>
        <w:t xml:space="preserve"> рублей.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Источником финансирования дефицита бюджета является уменьшение остатка средств на счетах по учету средств бюджетов.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  <w:shd w:fill="auto" w:val="clear"/>
        </w:rPr>
        <w:t>Исполнение местного бюджета за 1 квартал 202</w:t>
      </w:r>
      <w:r>
        <w:rPr>
          <w:rFonts w:ascii="Times New Roman" w:hAnsi="Times New Roman"/>
          <w:sz w:val="24"/>
          <w:szCs w:val="24"/>
          <w:shd w:fill="auto" w:val="clear"/>
        </w:rPr>
        <w:t>5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года осуществлялось в соответствии с действующим законодательством на основании решения  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 xml:space="preserve">Совета Новоильиновского сельского поселения Полтавского муниципального района от 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28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.1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1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.202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4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 xml:space="preserve"> г № 6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8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 xml:space="preserve"> «О бюджете сельского поселения на 202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5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 xml:space="preserve"> год и  плановый период 202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6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 xml:space="preserve"> и 202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7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 xml:space="preserve"> годов» с изменениями от 2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6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.03.202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5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 xml:space="preserve">г № </w:t>
      </w:r>
      <w:r>
        <w:rPr>
          <w:rFonts w:ascii="Times New Roman" w:hAnsi="Times New Roman"/>
          <w:sz w:val="24"/>
          <w:szCs w:val="24"/>
          <w:u w:val="none" w:color="FF0000"/>
          <w:shd w:fill="auto" w:val="clear"/>
        </w:rPr>
        <w:t>9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Предложения: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По результатам проведенного оперативного контроля исполнения бюджета Новоильиновского сельского поселения за 1 квартал 202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года Контрольно-счетный орган муниципального образования «Полтавский муниципальный район Омской области» предлагает: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567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постоянной основе проводить мониторинг ожидаемого исполнения доходных источников и расходов бюджета в целях минимизации риска неисполнения утвержденного объема доходов и расходов.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                                                                                                              Е.В.Галаган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3c9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 w:customStyle="1">
    <w:name w:val="heading 1"/>
    <w:basedOn w:val="Normal"/>
    <w:next w:val="Normal"/>
    <w:uiPriority w:val="9"/>
    <w:qFormat/>
    <w:rsid w:val="002971f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 w:customStyle="1">
    <w:name w:val="heading 2"/>
    <w:basedOn w:val="Normal"/>
    <w:next w:val="Normal"/>
    <w:qFormat/>
    <w:rsid w:val="00814188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083683"/>
    <w:rPr>
      <w:color w:val="808080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083683"/>
    <w:rPr>
      <w:rFonts w:ascii="Tahoma" w:hAnsi="Tahoma" w:cs="Tahoma"/>
      <w:sz w:val="16"/>
      <w:szCs w:val="16"/>
    </w:rPr>
  </w:style>
  <w:style w:type="character" w:styleId="2" w:customStyle="1">
    <w:name w:val="Заголовок 2 Знак"/>
    <w:basedOn w:val="DefaultParagraphFont"/>
    <w:qFormat/>
    <w:rsid w:val="00814188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814188"/>
    <w:rPr/>
  </w:style>
  <w:style w:type="character" w:styleId="Style14" w:customStyle="1">
    <w:name w:val="Нижний колонтитул Знак"/>
    <w:basedOn w:val="DefaultParagraphFont"/>
    <w:uiPriority w:val="99"/>
    <w:semiHidden/>
    <w:qFormat/>
    <w:rsid w:val="00814188"/>
    <w:rPr/>
  </w:style>
  <w:style w:type="character" w:styleId="1" w:customStyle="1">
    <w:name w:val="Заголовок 1 Знак"/>
    <w:basedOn w:val="DefaultParagraphFont"/>
    <w:uiPriority w:val="9"/>
    <w:qFormat/>
    <w:rsid w:val="002971fe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Style15">
    <w:name w:val="Символ нумерации"/>
    <w:qFormat/>
    <w:rPr/>
  </w:style>
  <w:style w:type="paragraph" w:styleId="Style16" w:customStyle="1">
    <w:name w:val="Заголовок"/>
    <w:basedOn w:val="Normal"/>
    <w:next w:val="BodyText"/>
    <w:qFormat/>
    <w:rsid w:val="005428bd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rsid w:val="005428bd"/>
    <w:pPr>
      <w:spacing w:before="0" w:after="140"/>
    </w:pPr>
    <w:rPr/>
  </w:style>
  <w:style w:type="paragraph" w:styleId="List">
    <w:name w:val="List"/>
    <w:basedOn w:val="BodyText"/>
    <w:rsid w:val="005428bd"/>
    <w:pPr/>
    <w:rPr>
      <w:rFonts w:cs="Lohit Devanagari"/>
    </w:rPr>
  </w:style>
  <w:style w:type="paragraph" w:styleId="Caption" w:customStyle="1">
    <w:name w:val="caption"/>
    <w:basedOn w:val="Normal"/>
    <w:qFormat/>
    <w:rsid w:val="005428b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5428bd"/>
    <w:pPr>
      <w:suppressLineNumbers/>
    </w:pPr>
    <w:rPr>
      <w:rFonts w:cs="Lohit Devanagari"/>
    </w:rPr>
  </w:style>
  <w:style w:type="paragraph" w:styleId="BalloonText">
    <w:name w:val="Balloon Text"/>
    <w:basedOn w:val="Normal"/>
    <w:uiPriority w:val="99"/>
    <w:semiHidden/>
    <w:unhideWhenUsed/>
    <w:qFormat/>
    <w:rsid w:val="0008368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5e7e7e"/>
    <w:pPr>
      <w:spacing w:lineRule="auto" w:line="240" w:before="0" w:after="75"/>
    </w:pPr>
    <w:rPr>
      <w:rFonts w:ascii="Verdana" w:hAnsi="Verdana" w:eastAsia="Times New Roman" w:cs="Times New Roman"/>
      <w:color w:val="000000"/>
      <w:sz w:val="18"/>
      <w:szCs w:val="18"/>
      <w:lang w:eastAsia="ru-RU"/>
    </w:rPr>
  </w:style>
  <w:style w:type="paragraph" w:styleId="ListParagraph">
    <w:name w:val="List Paragraph"/>
    <w:basedOn w:val="Normal"/>
    <w:uiPriority w:val="34"/>
    <w:qFormat/>
    <w:rsid w:val="00e479e4"/>
    <w:pPr>
      <w:spacing w:before="0" w:after="200"/>
      <w:ind w:left="720"/>
      <w:contextualSpacing/>
    </w:pPr>
    <w:rPr/>
  </w:style>
  <w:style w:type="paragraph" w:styleId="Style18" w:customStyle="1">
    <w:name w:val="Верхний и нижний колонтитулы"/>
    <w:basedOn w:val="Normal"/>
    <w:qFormat/>
    <w:rsid w:val="005428bd"/>
    <w:pPr/>
    <w:rPr/>
  </w:style>
  <w:style w:type="paragraph" w:styleId="Style19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 w:customStyle="1">
    <w:name w:val="header"/>
    <w:basedOn w:val="Normal"/>
    <w:uiPriority w:val="99"/>
    <w:unhideWhenUsed/>
    <w:rsid w:val="0081418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uiPriority w:val="99"/>
    <w:semiHidden/>
    <w:unhideWhenUsed/>
    <w:rsid w:val="0081418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 w:customStyle="1">
    <w:name w:val="Содержимое таблицы"/>
    <w:basedOn w:val="Normal"/>
    <w:qFormat/>
    <w:rsid w:val="005428bd"/>
    <w:pPr>
      <w:suppressLineNumbers/>
    </w:pPr>
    <w:rPr/>
  </w:style>
  <w:style w:type="paragraph" w:styleId="Style21" w:customStyle="1">
    <w:name w:val="Заголовок таблицы"/>
    <w:basedOn w:val="Style20"/>
    <w:qFormat/>
    <w:rsid w:val="005428bd"/>
    <w:pPr>
      <w:jc w:val="center"/>
    </w:pPr>
    <w:rPr>
      <w:b/>
      <w:bCs/>
    </w:rPr>
  </w:style>
  <w:style w:type="paragraph" w:styleId="western">
    <w:name w:val="western"/>
    <w:basedOn w:val="Normal"/>
    <w:qFormat/>
    <w:pPr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d15f1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98632-85D9-47D4-ACBE-95E48EEF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5518</TotalTime>
  <Application>LibreOffice/24.8.3.2$Linux_X86_64 LibreOffice_project/480$Build-2</Application>
  <AppVersion>15.0000</AppVersion>
  <Pages>10</Pages>
  <Words>4105</Words>
  <Characters>25362</Characters>
  <CharactersWithSpaces>29362</CharactersWithSpaces>
  <Paragraphs>496</Paragraphs>
  <Company>CtrlSoft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2021-06-01T09:44:00Z</dcterms:created>
  <dc:creator>Win7x32</dc:creator>
  <dc:description/>
  <dc:language>ru-RU</dc:language>
  <cp:lastModifiedBy/>
  <cp:lastPrinted>2025-06-10T12:26:37Z</cp:lastPrinted>
  <dcterms:modified xsi:type="dcterms:W3CDTF">2025-06-10T12:37:57Z</dcterms:modified>
  <cp:revision>186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